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783"/>
        <w:gridCol w:w="3856"/>
      </w:tblGrid>
      <w:tr w:rsidR="00BA0E53" w:rsidRPr="00BA0E53" w:rsidTr="00BA0E53">
        <w:trPr>
          <w:tblCellSpacing w:w="0" w:type="dxa"/>
        </w:trPr>
        <w:tc>
          <w:tcPr>
            <w:tcW w:w="12135" w:type="dxa"/>
            <w:gridSpan w:val="2"/>
            <w:hideMark/>
          </w:tcPr>
          <w:p w:rsidR="00BA0E53" w:rsidRPr="00BA0E53" w:rsidRDefault="00BA0E53" w:rsidP="00C812C6">
            <w:pPr>
              <w:spacing w:after="0" w:line="240" w:lineRule="auto"/>
              <w:jc w:val="center"/>
              <w:rPr>
                <w:rFonts w:ascii="Times New Roman" w:eastAsia="Times New Roman" w:hAnsi="Times New Roman" w:cs="Times New Roman"/>
                <w:sz w:val="24"/>
                <w:szCs w:val="24"/>
                <w:lang w:eastAsia="uk-UA"/>
              </w:rPr>
            </w:pPr>
            <w:r w:rsidRPr="00BA0E53">
              <w:rPr>
                <w:rFonts w:ascii="Times New Roman" w:eastAsia="Times New Roman" w:hAnsi="Times New Roman" w:cs="Times New Roman"/>
                <w:noProof/>
                <w:sz w:val="24"/>
                <w:szCs w:val="24"/>
                <w:lang w:eastAsia="uk-UA"/>
              </w:rPr>
              <w:drawing>
                <wp:inline distT="0" distB="0" distL="0" distR="0">
                  <wp:extent cx="573405" cy="76454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3405" cy="764540"/>
                          </a:xfrm>
                          <a:prstGeom prst="rect">
                            <a:avLst/>
                          </a:prstGeom>
                          <a:noFill/>
                          <a:ln w="9525">
                            <a:noFill/>
                            <a:miter lim="800000"/>
                            <a:headEnd/>
                            <a:tailEnd/>
                          </a:ln>
                        </pic:spPr>
                      </pic:pic>
                    </a:graphicData>
                  </a:graphic>
                </wp:inline>
              </w:drawing>
            </w:r>
          </w:p>
        </w:tc>
      </w:tr>
      <w:tr w:rsidR="00BA0E53" w:rsidRPr="00BA0E53" w:rsidTr="00BA0E53">
        <w:trPr>
          <w:tblCellSpacing w:w="0" w:type="dxa"/>
        </w:trPr>
        <w:tc>
          <w:tcPr>
            <w:tcW w:w="12135" w:type="dxa"/>
            <w:gridSpan w:val="2"/>
            <w:hideMark/>
          </w:tcPr>
          <w:p w:rsidR="00BA0E53" w:rsidRPr="00BA0E53" w:rsidRDefault="00BA0E53" w:rsidP="00C812C6">
            <w:pPr>
              <w:spacing w:after="0" w:line="240" w:lineRule="auto"/>
              <w:jc w:val="center"/>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МІНІСТЕРСТВО ОСВІТИ І НАУКИ УКРАЇНИ</w:t>
            </w:r>
          </w:p>
        </w:tc>
      </w:tr>
      <w:tr w:rsidR="00BA0E53" w:rsidRPr="00BA0E53" w:rsidTr="00BA0E53">
        <w:trPr>
          <w:tblCellSpacing w:w="0" w:type="dxa"/>
        </w:trPr>
        <w:tc>
          <w:tcPr>
            <w:tcW w:w="12135" w:type="dxa"/>
            <w:gridSpan w:val="2"/>
            <w:hideMark/>
          </w:tcPr>
          <w:p w:rsidR="00BA0E53" w:rsidRPr="00BA0E53" w:rsidRDefault="00BA0E53" w:rsidP="00C812C6">
            <w:pPr>
              <w:spacing w:after="0" w:line="240" w:lineRule="auto"/>
              <w:jc w:val="center"/>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НАКАЗ</w:t>
            </w:r>
          </w:p>
        </w:tc>
      </w:tr>
      <w:tr w:rsidR="00BA0E53" w:rsidRPr="00BA0E53" w:rsidTr="00BA0E53">
        <w:trPr>
          <w:tblCellSpacing w:w="0" w:type="dxa"/>
        </w:trPr>
        <w:tc>
          <w:tcPr>
            <w:tcW w:w="12135" w:type="dxa"/>
            <w:gridSpan w:val="2"/>
            <w:hideMark/>
          </w:tcPr>
          <w:p w:rsidR="00BA0E53" w:rsidRPr="00BA0E53" w:rsidRDefault="00BA0E53" w:rsidP="00C812C6">
            <w:pPr>
              <w:spacing w:after="0" w:line="240" w:lineRule="auto"/>
              <w:jc w:val="center"/>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09.09.2014  № 1008</w:t>
            </w:r>
          </w:p>
        </w:tc>
      </w:tr>
      <w:tr w:rsidR="00BA0E53" w:rsidRPr="00BA0E53" w:rsidTr="00BA0E53">
        <w:trPr>
          <w:tblCellSpacing w:w="0" w:type="dxa"/>
        </w:trPr>
        <w:tc>
          <w:tcPr>
            <w:tcW w:w="3000" w:type="pct"/>
            <w:hideMark/>
          </w:tcPr>
          <w:p w:rsidR="00BA0E53" w:rsidRPr="00BA0E53" w:rsidRDefault="00BA0E53" w:rsidP="00C812C6">
            <w:pPr>
              <w:spacing w:after="0" w:line="240" w:lineRule="auto"/>
              <w:jc w:val="center"/>
              <w:rPr>
                <w:rFonts w:ascii="Times New Roman" w:eastAsia="Times New Roman" w:hAnsi="Times New Roman" w:cs="Times New Roman"/>
                <w:sz w:val="24"/>
                <w:szCs w:val="24"/>
                <w:lang w:eastAsia="uk-UA"/>
              </w:rPr>
            </w:pPr>
            <w:bookmarkStart w:id="0" w:name="n3"/>
            <w:bookmarkEnd w:id="0"/>
          </w:p>
        </w:tc>
        <w:tc>
          <w:tcPr>
            <w:tcW w:w="2000" w:type="pct"/>
            <w:hideMark/>
          </w:tcPr>
          <w:p w:rsidR="00BA0E53" w:rsidRPr="00BA0E53" w:rsidRDefault="00BA0E53" w:rsidP="00227FFA">
            <w:pPr>
              <w:spacing w:after="0" w:line="240" w:lineRule="auto"/>
              <w:jc w:val="right"/>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 xml:space="preserve">Зареєстровано в Міністерстві </w:t>
            </w:r>
            <w:r w:rsidRPr="00BA0E53">
              <w:rPr>
                <w:rFonts w:ascii="Times New Roman" w:eastAsia="Times New Roman" w:hAnsi="Times New Roman" w:cs="Times New Roman"/>
                <w:sz w:val="24"/>
                <w:szCs w:val="24"/>
                <w:lang w:eastAsia="uk-UA"/>
              </w:rPr>
              <w:br/>
              <w:t xml:space="preserve">юстиції України </w:t>
            </w:r>
            <w:r w:rsidRPr="00BA0E53">
              <w:rPr>
                <w:rFonts w:ascii="Times New Roman" w:eastAsia="Times New Roman" w:hAnsi="Times New Roman" w:cs="Times New Roman"/>
                <w:sz w:val="24"/>
                <w:szCs w:val="24"/>
                <w:lang w:eastAsia="uk-UA"/>
              </w:rPr>
              <w:br/>
              <w:t xml:space="preserve">25 вересня 2014 р. </w:t>
            </w:r>
            <w:r w:rsidRPr="00BA0E53">
              <w:rPr>
                <w:rFonts w:ascii="Times New Roman" w:eastAsia="Times New Roman" w:hAnsi="Times New Roman" w:cs="Times New Roman"/>
                <w:sz w:val="24"/>
                <w:szCs w:val="24"/>
                <w:lang w:eastAsia="uk-UA"/>
              </w:rPr>
              <w:br/>
              <w:t>за № 1166/25943</w:t>
            </w:r>
          </w:p>
        </w:tc>
      </w:tr>
    </w:tbl>
    <w:p w:rsidR="00BA0E53" w:rsidRPr="00227FFA" w:rsidRDefault="00BA0E53" w:rsidP="00C812C6">
      <w:pPr>
        <w:spacing w:after="0" w:line="240" w:lineRule="auto"/>
        <w:ind w:firstLine="708"/>
        <w:jc w:val="both"/>
        <w:rPr>
          <w:rFonts w:ascii="Times New Roman" w:eastAsia="Times New Roman" w:hAnsi="Times New Roman" w:cs="Times New Roman"/>
          <w:b/>
          <w:sz w:val="24"/>
          <w:szCs w:val="24"/>
          <w:lang w:eastAsia="uk-UA"/>
        </w:rPr>
      </w:pPr>
      <w:bookmarkStart w:id="1" w:name="n4"/>
      <w:bookmarkEnd w:id="1"/>
      <w:r w:rsidRPr="00227FFA">
        <w:rPr>
          <w:rFonts w:ascii="Times New Roman" w:eastAsia="Times New Roman" w:hAnsi="Times New Roman" w:cs="Times New Roman"/>
          <w:b/>
          <w:sz w:val="24"/>
          <w:szCs w:val="24"/>
          <w:lang w:eastAsia="uk-UA"/>
        </w:rPr>
        <w:t>Про затвердження Положення про Всеукраїнський конкурс рукописів навчальної літератури для позашкільних навчальних закладів системи освіти</w:t>
      </w:r>
    </w:p>
    <w:p w:rsidR="00BA0E53" w:rsidRPr="00BA0E53" w:rsidRDefault="00BA0E53" w:rsidP="00C812C6">
      <w:pPr>
        <w:spacing w:after="0" w:line="240" w:lineRule="auto"/>
        <w:ind w:firstLine="708"/>
        <w:jc w:val="both"/>
        <w:rPr>
          <w:rFonts w:ascii="Times New Roman" w:eastAsia="Times New Roman" w:hAnsi="Times New Roman" w:cs="Times New Roman"/>
          <w:sz w:val="24"/>
          <w:szCs w:val="24"/>
          <w:lang w:eastAsia="uk-UA"/>
        </w:rPr>
      </w:pPr>
      <w:bookmarkStart w:id="2" w:name="n5"/>
      <w:bookmarkEnd w:id="2"/>
      <w:r w:rsidRPr="00BA0E53">
        <w:rPr>
          <w:rFonts w:ascii="Times New Roman" w:eastAsia="Times New Roman" w:hAnsi="Times New Roman" w:cs="Times New Roman"/>
          <w:sz w:val="24"/>
          <w:szCs w:val="24"/>
          <w:lang w:eastAsia="uk-UA"/>
        </w:rPr>
        <w:t xml:space="preserve">Відповідно до </w:t>
      </w:r>
      <w:hyperlink r:id="rId6" w:anchor="n80" w:tgtFrame="_blank" w:history="1">
        <w:r w:rsidRPr="00BA0E53">
          <w:rPr>
            <w:rFonts w:ascii="Times New Roman" w:eastAsia="Times New Roman" w:hAnsi="Times New Roman" w:cs="Times New Roman"/>
            <w:sz w:val="24"/>
            <w:szCs w:val="24"/>
            <w:lang w:eastAsia="uk-UA"/>
          </w:rPr>
          <w:t>підпункту 48</w:t>
        </w:r>
      </w:hyperlink>
      <w:r w:rsidRPr="00BA0E53">
        <w:rPr>
          <w:rFonts w:ascii="Times New Roman" w:eastAsia="Times New Roman" w:hAnsi="Times New Roman" w:cs="Times New Roman"/>
          <w:sz w:val="24"/>
          <w:szCs w:val="24"/>
          <w:lang w:eastAsia="uk-UA"/>
        </w:rPr>
        <w:t xml:space="preserve"> пункту 4 Положення про Міністерство освіти і науки, затвердженого Указом Президента України від 25 квітня 2013 року № 240, </w:t>
      </w:r>
      <w:hyperlink r:id="rId7" w:anchor="n97" w:tgtFrame="_blank" w:history="1">
        <w:r w:rsidRPr="00BA0E53">
          <w:rPr>
            <w:rFonts w:ascii="Times New Roman" w:eastAsia="Times New Roman" w:hAnsi="Times New Roman" w:cs="Times New Roman"/>
            <w:sz w:val="24"/>
            <w:szCs w:val="24"/>
            <w:lang w:eastAsia="uk-UA"/>
          </w:rPr>
          <w:t>пункту 45</w:t>
        </w:r>
      </w:hyperlink>
      <w:r w:rsidRPr="00BA0E53">
        <w:rPr>
          <w:rFonts w:ascii="Times New Roman" w:eastAsia="Times New Roman" w:hAnsi="Times New Roman" w:cs="Times New Roman"/>
          <w:sz w:val="24"/>
          <w:szCs w:val="24"/>
          <w:lang w:eastAsia="uk-UA"/>
        </w:rPr>
        <w:t xml:space="preserve"> Плану заходів з реалізації Національної стратегії розвитку освіти в Україні на період до 2021 року, затвердженого розпорядженням Кабінету Міністрів України від 04 вересня 2013 року № 686-р, з метою підвищення якості та удосконалення змісту позашкільної освіти, забезпечення гуртків, груп, секцій, студій та інших творчих об’єднань позашкільних навчальних закладів якісною навчальною літературою за напрямами позашкільної освіти НАКАЗУЮ:</w:t>
      </w:r>
    </w:p>
    <w:p w:rsidR="00BA0E53" w:rsidRPr="00BA0E53" w:rsidRDefault="00BA0E53" w:rsidP="00C812C6">
      <w:pPr>
        <w:spacing w:after="0" w:line="240" w:lineRule="auto"/>
        <w:ind w:firstLine="708"/>
        <w:jc w:val="both"/>
        <w:rPr>
          <w:rFonts w:ascii="Times New Roman" w:eastAsia="Times New Roman" w:hAnsi="Times New Roman" w:cs="Times New Roman"/>
          <w:sz w:val="24"/>
          <w:szCs w:val="24"/>
          <w:lang w:eastAsia="uk-UA"/>
        </w:rPr>
      </w:pPr>
      <w:bookmarkStart w:id="3" w:name="n6"/>
      <w:bookmarkEnd w:id="3"/>
      <w:r w:rsidRPr="00BA0E53">
        <w:rPr>
          <w:rFonts w:ascii="Times New Roman" w:eastAsia="Times New Roman" w:hAnsi="Times New Roman" w:cs="Times New Roman"/>
          <w:sz w:val="24"/>
          <w:szCs w:val="24"/>
          <w:lang w:eastAsia="uk-UA"/>
        </w:rPr>
        <w:t xml:space="preserve">1. Затвердити </w:t>
      </w:r>
      <w:hyperlink r:id="rId8" w:anchor="n15" w:history="1">
        <w:r w:rsidRPr="00BA0E53">
          <w:rPr>
            <w:rFonts w:ascii="Times New Roman" w:eastAsia="Times New Roman" w:hAnsi="Times New Roman" w:cs="Times New Roman"/>
            <w:sz w:val="24"/>
            <w:szCs w:val="24"/>
            <w:lang w:eastAsia="uk-UA"/>
          </w:rPr>
          <w:t>Положення про Всеукраїнський конкурс рукописів навчальної літератури для позашкільних навчальних закладів системи освіти</w:t>
        </w:r>
      </w:hyperlink>
      <w:r w:rsidRPr="00BA0E53">
        <w:rPr>
          <w:rFonts w:ascii="Times New Roman" w:eastAsia="Times New Roman" w:hAnsi="Times New Roman" w:cs="Times New Roman"/>
          <w:sz w:val="24"/>
          <w:szCs w:val="24"/>
          <w:lang w:eastAsia="uk-UA"/>
        </w:rPr>
        <w:t>, що додається.</w:t>
      </w:r>
    </w:p>
    <w:p w:rsidR="00BA0E53" w:rsidRPr="00BA0E53" w:rsidRDefault="00BA0E53" w:rsidP="00C812C6">
      <w:pPr>
        <w:spacing w:after="0" w:line="240" w:lineRule="auto"/>
        <w:ind w:firstLine="708"/>
        <w:jc w:val="both"/>
        <w:rPr>
          <w:rFonts w:ascii="Times New Roman" w:eastAsia="Times New Roman" w:hAnsi="Times New Roman" w:cs="Times New Roman"/>
          <w:sz w:val="24"/>
          <w:szCs w:val="24"/>
          <w:lang w:eastAsia="uk-UA"/>
        </w:rPr>
      </w:pPr>
      <w:bookmarkStart w:id="4" w:name="n7"/>
      <w:bookmarkEnd w:id="4"/>
      <w:r w:rsidRPr="00BA0E53">
        <w:rPr>
          <w:rFonts w:ascii="Times New Roman" w:eastAsia="Times New Roman" w:hAnsi="Times New Roman" w:cs="Times New Roman"/>
          <w:sz w:val="24"/>
          <w:szCs w:val="24"/>
          <w:lang w:eastAsia="uk-UA"/>
        </w:rPr>
        <w:t xml:space="preserve">2. Визнати таким, що втратив чинність, </w:t>
      </w:r>
      <w:hyperlink r:id="rId9" w:tgtFrame="_blank" w:history="1">
        <w:r w:rsidRPr="00BA0E53">
          <w:rPr>
            <w:rFonts w:ascii="Times New Roman" w:eastAsia="Times New Roman" w:hAnsi="Times New Roman" w:cs="Times New Roman"/>
            <w:sz w:val="24"/>
            <w:szCs w:val="24"/>
            <w:lang w:eastAsia="uk-UA"/>
          </w:rPr>
          <w:t>наказ Міністерства освіти і науки України від 06 жовтня 2003 року № 674</w:t>
        </w:r>
      </w:hyperlink>
      <w:r w:rsidRPr="00BA0E53">
        <w:rPr>
          <w:rFonts w:ascii="Times New Roman" w:eastAsia="Times New Roman" w:hAnsi="Times New Roman" w:cs="Times New Roman"/>
          <w:sz w:val="24"/>
          <w:szCs w:val="24"/>
          <w:lang w:eastAsia="uk-UA"/>
        </w:rPr>
        <w:t xml:space="preserve"> «Про затвердження Положення про Всеукраїнський конкурс на кращу науково-методичну розробку з питань позашкільної освіти», зареєстрований в Міністерстві юстиції України 22 січня 2004 року за № 100/8699.</w:t>
      </w:r>
    </w:p>
    <w:p w:rsidR="00BA0E53" w:rsidRPr="00BA0E53" w:rsidRDefault="00BA0E53" w:rsidP="00C812C6">
      <w:pPr>
        <w:spacing w:after="0" w:line="240" w:lineRule="auto"/>
        <w:ind w:firstLine="708"/>
        <w:jc w:val="both"/>
        <w:rPr>
          <w:rFonts w:ascii="Times New Roman" w:eastAsia="Times New Roman" w:hAnsi="Times New Roman" w:cs="Times New Roman"/>
          <w:sz w:val="24"/>
          <w:szCs w:val="24"/>
          <w:lang w:eastAsia="uk-UA"/>
        </w:rPr>
      </w:pPr>
      <w:bookmarkStart w:id="5" w:name="n8"/>
      <w:bookmarkEnd w:id="5"/>
      <w:r w:rsidRPr="00BA0E53">
        <w:rPr>
          <w:rFonts w:ascii="Times New Roman" w:eastAsia="Times New Roman" w:hAnsi="Times New Roman" w:cs="Times New Roman"/>
          <w:sz w:val="24"/>
          <w:szCs w:val="24"/>
          <w:lang w:eastAsia="uk-UA"/>
        </w:rPr>
        <w:t>3. Відділу позашкільної освіти, виховної роботи та захисту прав дитини (</w:t>
      </w:r>
      <w:proofErr w:type="spellStart"/>
      <w:r w:rsidRPr="00BA0E53">
        <w:rPr>
          <w:rFonts w:ascii="Times New Roman" w:eastAsia="Times New Roman" w:hAnsi="Times New Roman" w:cs="Times New Roman"/>
          <w:sz w:val="24"/>
          <w:szCs w:val="24"/>
          <w:lang w:eastAsia="uk-UA"/>
        </w:rPr>
        <w:t>Середницька</w:t>
      </w:r>
      <w:proofErr w:type="spellEnd"/>
      <w:r w:rsidRPr="00BA0E53">
        <w:rPr>
          <w:rFonts w:ascii="Times New Roman" w:eastAsia="Times New Roman" w:hAnsi="Times New Roman" w:cs="Times New Roman"/>
          <w:sz w:val="24"/>
          <w:szCs w:val="24"/>
          <w:lang w:eastAsia="uk-UA"/>
        </w:rPr>
        <w:t xml:space="preserve"> А.Д.) подати цей наказ на державну реєстрацію до Міністерства юстиції України в установленому законодавством порядку.</w:t>
      </w:r>
    </w:p>
    <w:p w:rsidR="00BA0E53" w:rsidRPr="00BA0E53" w:rsidRDefault="00BA0E53" w:rsidP="00C812C6">
      <w:pPr>
        <w:spacing w:after="0" w:line="240" w:lineRule="auto"/>
        <w:ind w:firstLine="708"/>
        <w:jc w:val="both"/>
        <w:rPr>
          <w:rFonts w:ascii="Times New Roman" w:eastAsia="Times New Roman" w:hAnsi="Times New Roman" w:cs="Times New Roman"/>
          <w:sz w:val="24"/>
          <w:szCs w:val="24"/>
          <w:lang w:eastAsia="uk-UA"/>
        </w:rPr>
      </w:pPr>
      <w:bookmarkStart w:id="6" w:name="n9"/>
      <w:bookmarkEnd w:id="6"/>
      <w:r w:rsidRPr="00BA0E53">
        <w:rPr>
          <w:rFonts w:ascii="Times New Roman" w:eastAsia="Times New Roman" w:hAnsi="Times New Roman" w:cs="Times New Roman"/>
          <w:sz w:val="24"/>
          <w:szCs w:val="24"/>
          <w:lang w:eastAsia="uk-UA"/>
        </w:rPr>
        <w:t>4. Управлінню зв’язків з громадськістю та забезпечення діяльності Міністра (патронажна служба) (</w:t>
      </w:r>
      <w:proofErr w:type="spellStart"/>
      <w:r w:rsidRPr="00BA0E53">
        <w:rPr>
          <w:rFonts w:ascii="Times New Roman" w:eastAsia="Times New Roman" w:hAnsi="Times New Roman" w:cs="Times New Roman"/>
          <w:sz w:val="24"/>
          <w:szCs w:val="24"/>
          <w:lang w:eastAsia="uk-UA"/>
        </w:rPr>
        <w:t>Загоруйко</w:t>
      </w:r>
      <w:proofErr w:type="spellEnd"/>
      <w:r w:rsidRPr="00BA0E53">
        <w:rPr>
          <w:rFonts w:ascii="Times New Roman" w:eastAsia="Times New Roman" w:hAnsi="Times New Roman" w:cs="Times New Roman"/>
          <w:sz w:val="24"/>
          <w:szCs w:val="24"/>
          <w:lang w:eastAsia="uk-UA"/>
        </w:rPr>
        <w:t xml:space="preserve"> Ю.А.) у встановленому порядку зробити відмітку у справах архіву.</w:t>
      </w:r>
    </w:p>
    <w:p w:rsidR="00BA0E53" w:rsidRPr="00BA0E53" w:rsidRDefault="00BA0E53" w:rsidP="00C812C6">
      <w:pPr>
        <w:spacing w:after="0" w:line="240" w:lineRule="auto"/>
        <w:ind w:firstLine="708"/>
        <w:jc w:val="both"/>
        <w:rPr>
          <w:rFonts w:ascii="Times New Roman" w:eastAsia="Times New Roman" w:hAnsi="Times New Roman" w:cs="Times New Roman"/>
          <w:sz w:val="24"/>
          <w:szCs w:val="24"/>
          <w:lang w:eastAsia="uk-UA"/>
        </w:rPr>
      </w:pPr>
      <w:bookmarkStart w:id="7" w:name="n10"/>
      <w:bookmarkEnd w:id="7"/>
      <w:r w:rsidRPr="00BA0E53">
        <w:rPr>
          <w:rFonts w:ascii="Times New Roman" w:eastAsia="Times New Roman" w:hAnsi="Times New Roman" w:cs="Times New Roman"/>
          <w:sz w:val="24"/>
          <w:szCs w:val="24"/>
          <w:lang w:eastAsia="uk-UA"/>
        </w:rPr>
        <w:t>5. Цей наказ набирає чинності з дня його офіційного опублікування.</w:t>
      </w:r>
    </w:p>
    <w:p w:rsidR="00BA0E53" w:rsidRDefault="00BA0E53" w:rsidP="00BA0E53">
      <w:pPr>
        <w:spacing w:after="0" w:line="240" w:lineRule="auto"/>
        <w:jc w:val="both"/>
        <w:rPr>
          <w:rFonts w:ascii="Times New Roman" w:eastAsia="Times New Roman" w:hAnsi="Times New Roman" w:cs="Times New Roman"/>
          <w:sz w:val="24"/>
          <w:szCs w:val="24"/>
          <w:lang w:val="en-US" w:eastAsia="uk-UA"/>
        </w:rPr>
      </w:pPr>
      <w:bookmarkStart w:id="8" w:name="n11"/>
      <w:bookmarkEnd w:id="8"/>
      <w:r w:rsidRPr="00BA0E53">
        <w:rPr>
          <w:rFonts w:ascii="Times New Roman" w:eastAsia="Times New Roman" w:hAnsi="Times New Roman" w:cs="Times New Roman"/>
          <w:sz w:val="24"/>
          <w:szCs w:val="24"/>
          <w:lang w:eastAsia="uk-UA"/>
        </w:rPr>
        <w:t>6. Контроль за виконанням цього наказу покласти на заступника Міністра Полянського П.Б.</w:t>
      </w: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Pr="00C812C6" w:rsidRDefault="00C812C6" w:rsidP="00BA0E53">
      <w:pPr>
        <w:spacing w:after="0" w:line="240" w:lineRule="auto"/>
        <w:jc w:val="both"/>
        <w:rPr>
          <w:rFonts w:ascii="Times New Roman" w:eastAsia="Times New Roman" w:hAnsi="Times New Roman" w:cs="Times New Roman"/>
          <w:sz w:val="24"/>
          <w:szCs w:val="24"/>
          <w:lang w:val="en-US" w:eastAsia="uk-UA"/>
        </w:rPr>
      </w:pPr>
    </w:p>
    <w:tbl>
      <w:tblPr>
        <w:tblW w:w="5000" w:type="pct"/>
        <w:tblCellSpacing w:w="0" w:type="dxa"/>
        <w:tblCellMar>
          <w:left w:w="0" w:type="dxa"/>
          <w:right w:w="0" w:type="dxa"/>
        </w:tblCellMar>
        <w:tblLook w:val="04A0"/>
      </w:tblPr>
      <w:tblGrid>
        <w:gridCol w:w="4048"/>
        <w:gridCol w:w="5591"/>
      </w:tblGrid>
      <w:tr w:rsidR="00BA0E53" w:rsidRPr="00BA0E53" w:rsidTr="00BA0E53">
        <w:trPr>
          <w:tblCellSpacing w:w="0" w:type="dxa"/>
        </w:trPr>
        <w:tc>
          <w:tcPr>
            <w:tcW w:w="2100" w:type="pct"/>
            <w:hideMark/>
          </w:tcPr>
          <w:p w:rsidR="00BA0E53" w:rsidRPr="00C812C6" w:rsidRDefault="00BA0E53" w:rsidP="00BA0E53">
            <w:pPr>
              <w:spacing w:after="0" w:line="240" w:lineRule="auto"/>
              <w:jc w:val="both"/>
              <w:rPr>
                <w:rFonts w:ascii="Times New Roman" w:eastAsia="Times New Roman" w:hAnsi="Times New Roman" w:cs="Times New Roman"/>
                <w:sz w:val="24"/>
                <w:szCs w:val="24"/>
                <w:lang w:val="en-US" w:eastAsia="uk-UA"/>
              </w:rPr>
            </w:pPr>
            <w:bookmarkStart w:id="9" w:name="n12"/>
            <w:bookmarkEnd w:id="9"/>
            <w:r w:rsidRPr="00BA0E53">
              <w:rPr>
                <w:rFonts w:ascii="Times New Roman" w:eastAsia="Times New Roman" w:hAnsi="Times New Roman" w:cs="Times New Roman"/>
                <w:sz w:val="24"/>
                <w:szCs w:val="24"/>
                <w:lang w:eastAsia="uk-UA"/>
              </w:rPr>
              <w:t>Міністр</w:t>
            </w:r>
          </w:p>
        </w:tc>
        <w:tc>
          <w:tcPr>
            <w:tcW w:w="3500" w:type="pct"/>
            <w:hideMark/>
          </w:tcPr>
          <w:p w:rsidR="00BA0E53" w:rsidRDefault="00BA0E53" w:rsidP="00BA0E53">
            <w:pPr>
              <w:spacing w:after="0" w:line="240" w:lineRule="auto"/>
              <w:jc w:val="both"/>
              <w:rPr>
                <w:rFonts w:ascii="Times New Roman" w:eastAsia="Times New Roman" w:hAnsi="Times New Roman" w:cs="Times New Roman"/>
                <w:sz w:val="24"/>
                <w:szCs w:val="24"/>
                <w:lang w:val="en-US" w:eastAsia="uk-UA"/>
              </w:rPr>
            </w:pPr>
            <w:r w:rsidRPr="00BA0E53">
              <w:rPr>
                <w:rFonts w:ascii="Times New Roman" w:eastAsia="Times New Roman" w:hAnsi="Times New Roman" w:cs="Times New Roman"/>
                <w:sz w:val="24"/>
                <w:szCs w:val="24"/>
                <w:lang w:eastAsia="uk-UA"/>
              </w:rPr>
              <w:t>С.М. Квіт</w:t>
            </w: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Default="00C812C6" w:rsidP="00BA0E53">
            <w:pPr>
              <w:spacing w:after="0" w:line="240" w:lineRule="auto"/>
              <w:jc w:val="both"/>
              <w:rPr>
                <w:rFonts w:ascii="Times New Roman" w:eastAsia="Times New Roman" w:hAnsi="Times New Roman" w:cs="Times New Roman"/>
                <w:sz w:val="24"/>
                <w:szCs w:val="24"/>
                <w:lang w:val="en-US" w:eastAsia="uk-UA"/>
              </w:rPr>
            </w:pPr>
          </w:p>
          <w:p w:rsidR="00C812C6" w:rsidRPr="00C812C6" w:rsidRDefault="00C812C6" w:rsidP="00BA0E53">
            <w:pPr>
              <w:spacing w:after="0" w:line="240" w:lineRule="auto"/>
              <w:jc w:val="both"/>
              <w:rPr>
                <w:rFonts w:ascii="Times New Roman" w:eastAsia="Times New Roman" w:hAnsi="Times New Roman" w:cs="Times New Roman"/>
                <w:sz w:val="24"/>
                <w:szCs w:val="24"/>
                <w:lang w:val="en-US" w:eastAsia="uk-UA"/>
              </w:rPr>
            </w:pPr>
          </w:p>
        </w:tc>
      </w:tr>
    </w:tbl>
    <w:p w:rsidR="00BA0E53" w:rsidRPr="00C812C6" w:rsidRDefault="00BA0E53" w:rsidP="00BA0E53">
      <w:pPr>
        <w:spacing w:after="0" w:line="240" w:lineRule="auto"/>
        <w:jc w:val="both"/>
        <w:rPr>
          <w:rFonts w:ascii="Times New Roman" w:eastAsia="Times New Roman" w:hAnsi="Times New Roman" w:cs="Times New Roman"/>
          <w:sz w:val="24"/>
          <w:szCs w:val="24"/>
          <w:lang w:val="en-US" w:eastAsia="uk-UA"/>
        </w:rPr>
      </w:pPr>
      <w:bookmarkStart w:id="10" w:name="n134"/>
      <w:bookmarkEnd w:id="10"/>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1" w:name="n133"/>
      <w:bookmarkEnd w:id="11"/>
    </w:p>
    <w:tbl>
      <w:tblPr>
        <w:tblW w:w="5000" w:type="pct"/>
        <w:tblCellSpacing w:w="0" w:type="dxa"/>
        <w:tblCellMar>
          <w:left w:w="0" w:type="dxa"/>
          <w:right w:w="0" w:type="dxa"/>
        </w:tblCellMar>
        <w:tblLook w:val="04A0"/>
      </w:tblPr>
      <w:tblGrid>
        <w:gridCol w:w="5783"/>
        <w:gridCol w:w="3856"/>
      </w:tblGrid>
      <w:tr w:rsidR="00BA0E53" w:rsidRPr="00BA0E53" w:rsidTr="00C812C6">
        <w:trPr>
          <w:tblCellSpacing w:w="0" w:type="dxa"/>
        </w:trPr>
        <w:tc>
          <w:tcPr>
            <w:tcW w:w="3000" w:type="pct"/>
            <w:hideMark/>
          </w:tcPr>
          <w:p w:rsidR="00BA0E53" w:rsidRPr="00BA0E53" w:rsidRDefault="00BA0E53" w:rsidP="00C812C6">
            <w:pPr>
              <w:spacing w:after="0" w:line="240" w:lineRule="auto"/>
              <w:rPr>
                <w:rFonts w:ascii="Times New Roman" w:eastAsia="Times New Roman" w:hAnsi="Times New Roman" w:cs="Times New Roman"/>
                <w:sz w:val="24"/>
                <w:szCs w:val="24"/>
                <w:lang w:eastAsia="uk-UA"/>
              </w:rPr>
            </w:pPr>
            <w:bookmarkStart w:id="12" w:name="n13"/>
            <w:bookmarkEnd w:id="12"/>
          </w:p>
        </w:tc>
        <w:tc>
          <w:tcPr>
            <w:tcW w:w="2000" w:type="pct"/>
            <w:hideMark/>
          </w:tcPr>
          <w:p w:rsidR="00BA0E53" w:rsidRPr="00BA0E53" w:rsidRDefault="00BA0E53" w:rsidP="00C812C6">
            <w:pPr>
              <w:spacing w:after="0" w:line="240" w:lineRule="auto"/>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 xml:space="preserve">ЗАТВЕРДЖЕНО </w:t>
            </w:r>
            <w:r w:rsidRPr="00BA0E53">
              <w:rPr>
                <w:rFonts w:ascii="Times New Roman" w:eastAsia="Times New Roman" w:hAnsi="Times New Roman" w:cs="Times New Roman"/>
                <w:sz w:val="24"/>
                <w:szCs w:val="24"/>
                <w:lang w:eastAsia="uk-UA"/>
              </w:rPr>
              <w:br/>
              <w:t xml:space="preserve">Наказ Міністерства освіти </w:t>
            </w:r>
            <w:r w:rsidRPr="00BA0E53">
              <w:rPr>
                <w:rFonts w:ascii="Times New Roman" w:eastAsia="Times New Roman" w:hAnsi="Times New Roman" w:cs="Times New Roman"/>
                <w:sz w:val="24"/>
                <w:szCs w:val="24"/>
                <w:lang w:eastAsia="uk-UA"/>
              </w:rPr>
              <w:br/>
              <w:t xml:space="preserve">і науки України </w:t>
            </w:r>
            <w:r w:rsidRPr="00BA0E53">
              <w:rPr>
                <w:rFonts w:ascii="Times New Roman" w:eastAsia="Times New Roman" w:hAnsi="Times New Roman" w:cs="Times New Roman"/>
                <w:sz w:val="24"/>
                <w:szCs w:val="24"/>
                <w:lang w:eastAsia="uk-UA"/>
              </w:rPr>
              <w:br/>
              <w:t>09.09.2014 № 1008</w:t>
            </w:r>
          </w:p>
        </w:tc>
      </w:tr>
      <w:tr w:rsidR="00BA0E53" w:rsidRPr="00BA0E53" w:rsidTr="00C812C6">
        <w:trPr>
          <w:tblCellSpacing w:w="0" w:type="dxa"/>
        </w:trPr>
        <w:tc>
          <w:tcPr>
            <w:tcW w:w="3000" w:type="pct"/>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3" w:name="n14"/>
            <w:bookmarkEnd w:id="13"/>
          </w:p>
        </w:tc>
        <w:tc>
          <w:tcPr>
            <w:tcW w:w="2000" w:type="pct"/>
            <w:hideMark/>
          </w:tcPr>
          <w:p w:rsidR="00BA0E53" w:rsidRPr="00BA0E53" w:rsidRDefault="00BA0E53" w:rsidP="00C812C6">
            <w:pPr>
              <w:spacing w:after="0" w:line="240" w:lineRule="auto"/>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 xml:space="preserve">Зареєстровано в Міністерстві </w:t>
            </w:r>
            <w:r w:rsidRPr="00BA0E53">
              <w:rPr>
                <w:rFonts w:ascii="Times New Roman" w:eastAsia="Times New Roman" w:hAnsi="Times New Roman" w:cs="Times New Roman"/>
                <w:sz w:val="24"/>
                <w:szCs w:val="24"/>
                <w:lang w:eastAsia="uk-UA"/>
              </w:rPr>
              <w:br/>
              <w:t xml:space="preserve">юстиції України </w:t>
            </w:r>
            <w:r w:rsidRPr="00BA0E53">
              <w:rPr>
                <w:rFonts w:ascii="Times New Roman" w:eastAsia="Times New Roman" w:hAnsi="Times New Roman" w:cs="Times New Roman"/>
                <w:sz w:val="24"/>
                <w:szCs w:val="24"/>
                <w:lang w:eastAsia="uk-UA"/>
              </w:rPr>
              <w:br/>
              <w:t xml:space="preserve">25 вересня 2014 р. </w:t>
            </w:r>
            <w:r w:rsidRPr="00BA0E53">
              <w:rPr>
                <w:rFonts w:ascii="Times New Roman" w:eastAsia="Times New Roman" w:hAnsi="Times New Roman" w:cs="Times New Roman"/>
                <w:sz w:val="24"/>
                <w:szCs w:val="24"/>
                <w:lang w:eastAsia="uk-UA"/>
              </w:rPr>
              <w:br/>
              <w:t>за № 1166/25943</w:t>
            </w:r>
          </w:p>
        </w:tc>
      </w:tr>
    </w:tbl>
    <w:p w:rsidR="00BA0E53" w:rsidRPr="00227FFA" w:rsidRDefault="00BA0E53" w:rsidP="00BA0E53">
      <w:pPr>
        <w:spacing w:after="0" w:line="240" w:lineRule="auto"/>
        <w:jc w:val="center"/>
        <w:rPr>
          <w:rFonts w:ascii="Times New Roman" w:eastAsia="Times New Roman" w:hAnsi="Times New Roman" w:cs="Times New Roman"/>
          <w:b/>
          <w:sz w:val="24"/>
          <w:szCs w:val="24"/>
          <w:lang w:eastAsia="uk-UA"/>
        </w:rPr>
      </w:pPr>
      <w:bookmarkStart w:id="14" w:name="n15"/>
      <w:bookmarkEnd w:id="14"/>
      <w:r w:rsidRPr="00227FFA">
        <w:rPr>
          <w:rFonts w:ascii="Times New Roman" w:eastAsia="Times New Roman" w:hAnsi="Times New Roman" w:cs="Times New Roman"/>
          <w:b/>
          <w:sz w:val="24"/>
          <w:szCs w:val="24"/>
          <w:lang w:eastAsia="uk-UA"/>
        </w:rPr>
        <w:t xml:space="preserve">ПОЛОЖЕННЯ </w:t>
      </w:r>
      <w:r w:rsidRPr="00227FFA">
        <w:rPr>
          <w:rFonts w:ascii="Times New Roman" w:eastAsia="Times New Roman" w:hAnsi="Times New Roman" w:cs="Times New Roman"/>
          <w:b/>
          <w:sz w:val="24"/>
          <w:szCs w:val="24"/>
          <w:lang w:eastAsia="uk-UA"/>
        </w:rPr>
        <w:br/>
        <w:t>про Всеукраїнський конкурс рукописів навчальної літератури для позашкільних навчальних закладів системи освіти</w:t>
      </w:r>
    </w:p>
    <w:p w:rsidR="00BA0E53" w:rsidRPr="00227FFA" w:rsidRDefault="00BA0E53" w:rsidP="00BA0E53">
      <w:pPr>
        <w:spacing w:after="0" w:line="240" w:lineRule="auto"/>
        <w:jc w:val="both"/>
        <w:rPr>
          <w:rFonts w:ascii="Times New Roman" w:eastAsia="Times New Roman" w:hAnsi="Times New Roman" w:cs="Times New Roman"/>
          <w:b/>
          <w:sz w:val="24"/>
          <w:szCs w:val="24"/>
          <w:lang w:eastAsia="uk-UA"/>
        </w:rPr>
      </w:pPr>
      <w:bookmarkStart w:id="15" w:name="n16"/>
      <w:bookmarkEnd w:id="15"/>
      <w:r w:rsidRPr="00227FFA">
        <w:rPr>
          <w:rFonts w:ascii="Times New Roman" w:eastAsia="Times New Roman" w:hAnsi="Times New Roman" w:cs="Times New Roman"/>
          <w:b/>
          <w:sz w:val="24"/>
          <w:szCs w:val="24"/>
          <w:lang w:eastAsia="uk-UA"/>
        </w:rPr>
        <w:t>І. Загальні положення</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6" w:name="n17"/>
      <w:bookmarkEnd w:id="16"/>
      <w:r w:rsidRPr="00BA0E53">
        <w:rPr>
          <w:rFonts w:ascii="Times New Roman" w:eastAsia="Times New Roman" w:hAnsi="Times New Roman" w:cs="Times New Roman"/>
          <w:sz w:val="24"/>
          <w:szCs w:val="24"/>
          <w:lang w:eastAsia="uk-UA"/>
        </w:rPr>
        <w:t>1. Це Положення визначає порядок організації та проведення Всеукраїнського конкурсу рукописів навчальної літератури для позашкільних навчальних закладів системи освіти (далі - Конкурс), його організаційне, методичне і фінансове забезпечення, порядок участі та підбиття підсумків.</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7" w:name="n18"/>
      <w:bookmarkEnd w:id="17"/>
      <w:r w:rsidRPr="00BA0E53">
        <w:rPr>
          <w:rFonts w:ascii="Times New Roman" w:eastAsia="Times New Roman" w:hAnsi="Times New Roman" w:cs="Times New Roman"/>
          <w:sz w:val="24"/>
          <w:szCs w:val="24"/>
          <w:lang w:eastAsia="uk-UA"/>
        </w:rPr>
        <w:t>2. Конкурс проводить Міністерство освіти і науки України (далі - МОН України) з метою забезпечення позашкільних навчальних закладів системи освіти навчальною літературою.</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8" w:name="n19"/>
      <w:bookmarkEnd w:id="18"/>
      <w:r w:rsidRPr="00BA0E53">
        <w:rPr>
          <w:rFonts w:ascii="Times New Roman" w:eastAsia="Times New Roman" w:hAnsi="Times New Roman" w:cs="Times New Roman"/>
          <w:sz w:val="24"/>
          <w:szCs w:val="24"/>
          <w:lang w:eastAsia="uk-UA"/>
        </w:rPr>
        <w:t>3. Основними завданнями Конкурсу є:</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9" w:name="n20"/>
      <w:bookmarkEnd w:id="19"/>
      <w:r w:rsidRPr="00BA0E53">
        <w:rPr>
          <w:rFonts w:ascii="Times New Roman" w:eastAsia="Times New Roman" w:hAnsi="Times New Roman" w:cs="Times New Roman"/>
          <w:sz w:val="24"/>
          <w:szCs w:val="24"/>
          <w:lang w:eastAsia="uk-UA"/>
        </w:rPr>
        <w:t>підвищення якості та удосконалення змісту позашкільної освіти;</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20" w:name="n21"/>
      <w:bookmarkEnd w:id="20"/>
      <w:r w:rsidRPr="00BA0E53">
        <w:rPr>
          <w:rFonts w:ascii="Times New Roman" w:eastAsia="Times New Roman" w:hAnsi="Times New Roman" w:cs="Times New Roman"/>
          <w:sz w:val="24"/>
          <w:szCs w:val="24"/>
          <w:lang w:eastAsia="uk-UA"/>
        </w:rPr>
        <w:t>забезпечення гуртків, груп, секцій, студій та інших творчих об’єднань позашкільних навчальних закладів навчальною літературою за напрямами позашкільної освіти;</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21" w:name="n22"/>
      <w:bookmarkEnd w:id="21"/>
      <w:r w:rsidRPr="00BA0E53">
        <w:rPr>
          <w:rFonts w:ascii="Times New Roman" w:eastAsia="Times New Roman" w:hAnsi="Times New Roman" w:cs="Times New Roman"/>
          <w:sz w:val="24"/>
          <w:szCs w:val="24"/>
          <w:lang w:eastAsia="uk-UA"/>
        </w:rPr>
        <w:t>підтримка творчо працюючих педагогів позашкільних навчальних закладів системи освіти.</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22" w:name="n23"/>
      <w:bookmarkEnd w:id="22"/>
      <w:r w:rsidRPr="00BA0E53">
        <w:rPr>
          <w:rFonts w:ascii="Times New Roman" w:eastAsia="Times New Roman" w:hAnsi="Times New Roman" w:cs="Times New Roman"/>
          <w:sz w:val="24"/>
          <w:szCs w:val="24"/>
          <w:lang w:eastAsia="uk-UA"/>
        </w:rPr>
        <w:t>4. Конкурс проходить щороку на засадах відкритості, прозорості і гласності.</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23" w:name="n24"/>
      <w:bookmarkEnd w:id="23"/>
      <w:r w:rsidRPr="00BA0E53">
        <w:rPr>
          <w:rFonts w:ascii="Times New Roman" w:eastAsia="Times New Roman" w:hAnsi="Times New Roman" w:cs="Times New Roman"/>
          <w:sz w:val="24"/>
          <w:szCs w:val="24"/>
          <w:lang w:eastAsia="uk-UA"/>
        </w:rPr>
        <w:t>Форма проведення Конкурсу - заочна.</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24" w:name="n25"/>
      <w:bookmarkEnd w:id="24"/>
      <w:r w:rsidRPr="00BA0E53">
        <w:rPr>
          <w:rFonts w:ascii="Times New Roman" w:eastAsia="Times New Roman" w:hAnsi="Times New Roman" w:cs="Times New Roman"/>
          <w:sz w:val="24"/>
          <w:szCs w:val="24"/>
          <w:lang w:eastAsia="uk-UA"/>
        </w:rPr>
        <w:t>5. Організаційно-методичне забезпечення проведення Конкурсу здійснюють:</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25" w:name="n26"/>
      <w:bookmarkEnd w:id="25"/>
      <w:r w:rsidRPr="00BA0E53">
        <w:rPr>
          <w:rFonts w:ascii="Times New Roman" w:eastAsia="Times New Roman" w:hAnsi="Times New Roman" w:cs="Times New Roman"/>
          <w:sz w:val="24"/>
          <w:szCs w:val="24"/>
          <w:lang w:eastAsia="uk-UA"/>
        </w:rPr>
        <w:t>державна наукова установа «Інститут інноваційних технологій і змісту освіти» Міністерства освіти і науки України (далі - Інститут);</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26" w:name="n27"/>
      <w:bookmarkEnd w:id="26"/>
      <w:r w:rsidRPr="00BA0E53">
        <w:rPr>
          <w:rFonts w:ascii="Times New Roman" w:eastAsia="Times New Roman" w:hAnsi="Times New Roman" w:cs="Times New Roman"/>
          <w:sz w:val="24"/>
          <w:szCs w:val="24"/>
          <w:lang w:eastAsia="uk-UA"/>
        </w:rPr>
        <w:t>Національний еколого-натуралістичний центр учнівської молоді;</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27" w:name="n28"/>
      <w:bookmarkEnd w:id="27"/>
      <w:r w:rsidRPr="00BA0E53">
        <w:rPr>
          <w:rFonts w:ascii="Times New Roman" w:eastAsia="Times New Roman" w:hAnsi="Times New Roman" w:cs="Times New Roman"/>
          <w:sz w:val="24"/>
          <w:szCs w:val="24"/>
          <w:lang w:eastAsia="uk-UA"/>
        </w:rPr>
        <w:t>Національний центр «Мала академія наук України»;</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28" w:name="n29"/>
      <w:bookmarkEnd w:id="28"/>
      <w:r w:rsidRPr="00BA0E53">
        <w:rPr>
          <w:rFonts w:ascii="Times New Roman" w:eastAsia="Times New Roman" w:hAnsi="Times New Roman" w:cs="Times New Roman"/>
          <w:sz w:val="24"/>
          <w:szCs w:val="24"/>
          <w:lang w:eastAsia="uk-UA"/>
        </w:rPr>
        <w:t>Український державний центр позашкільної освіти;</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29" w:name="n30"/>
      <w:bookmarkEnd w:id="29"/>
      <w:r w:rsidRPr="00BA0E53">
        <w:rPr>
          <w:rFonts w:ascii="Times New Roman" w:eastAsia="Times New Roman" w:hAnsi="Times New Roman" w:cs="Times New Roman"/>
          <w:sz w:val="24"/>
          <w:szCs w:val="24"/>
          <w:lang w:eastAsia="uk-UA"/>
        </w:rPr>
        <w:t>Український державний центр туризму і краєзнавства учнівської молоді (далі - організатори).</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30" w:name="n31"/>
      <w:bookmarkEnd w:id="30"/>
      <w:r w:rsidRPr="00BA0E53">
        <w:rPr>
          <w:rFonts w:ascii="Times New Roman" w:eastAsia="Times New Roman" w:hAnsi="Times New Roman" w:cs="Times New Roman"/>
          <w:sz w:val="24"/>
          <w:szCs w:val="24"/>
          <w:lang w:eastAsia="uk-UA"/>
        </w:rPr>
        <w:t>6. До повноважень організаторів Конкурсу належать:</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31" w:name="n32"/>
      <w:bookmarkEnd w:id="31"/>
      <w:r w:rsidRPr="00BA0E53">
        <w:rPr>
          <w:rFonts w:ascii="Times New Roman" w:eastAsia="Times New Roman" w:hAnsi="Times New Roman" w:cs="Times New Roman"/>
          <w:sz w:val="24"/>
          <w:szCs w:val="24"/>
          <w:lang w:eastAsia="uk-UA"/>
        </w:rPr>
        <w:t>формування пропозицій щодо персонального складу організаційного комітету Конкурсу, експертних комісій та забезпечення належних умов для їх роботи;</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32" w:name="n33"/>
      <w:bookmarkEnd w:id="32"/>
      <w:r w:rsidRPr="00BA0E53">
        <w:rPr>
          <w:rFonts w:ascii="Times New Roman" w:eastAsia="Times New Roman" w:hAnsi="Times New Roman" w:cs="Times New Roman"/>
          <w:sz w:val="24"/>
          <w:szCs w:val="24"/>
          <w:lang w:eastAsia="uk-UA"/>
        </w:rPr>
        <w:t>зберігання документації, що стосується Конкурсу;</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33" w:name="n34"/>
      <w:bookmarkEnd w:id="33"/>
      <w:r w:rsidRPr="00BA0E53">
        <w:rPr>
          <w:rFonts w:ascii="Times New Roman" w:eastAsia="Times New Roman" w:hAnsi="Times New Roman" w:cs="Times New Roman"/>
          <w:sz w:val="24"/>
          <w:szCs w:val="24"/>
          <w:lang w:eastAsia="uk-UA"/>
        </w:rPr>
        <w:t>аналіз результатів Конкурсу;</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34" w:name="n35"/>
      <w:bookmarkEnd w:id="34"/>
      <w:r w:rsidRPr="00BA0E53">
        <w:rPr>
          <w:rFonts w:ascii="Times New Roman" w:eastAsia="Times New Roman" w:hAnsi="Times New Roman" w:cs="Times New Roman"/>
          <w:sz w:val="24"/>
          <w:szCs w:val="24"/>
          <w:lang w:eastAsia="uk-UA"/>
        </w:rPr>
        <w:t>опрацювання зауважень та пропозицій щодо проведення Конкурсу;</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35" w:name="n36"/>
      <w:bookmarkEnd w:id="35"/>
      <w:r w:rsidRPr="00BA0E53">
        <w:rPr>
          <w:rFonts w:ascii="Times New Roman" w:eastAsia="Times New Roman" w:hAnsi="Times New Roman" w:cs="Times New Roman"/>
          <w:sz w:val="24"/>
          <w:szCs w:val="24"/>
          <w:lang w:eastAsia="uk-UA"/>
        </w:rPr>
        <w:t>підсумовування та оприлюднення результатів Конкурсу.</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36" w:name="n37"/>
      <w:bookmarkEnd w:id="36"/>
      <w:r w:rsidRPr="00BA0E53">
        <w:rPr>
          <w:rFonts w:ascii="Times New Roman" w:eastAsia="Times New Roman" w:hAnsi="Times New Roman" w:cs="Times New Roman"/>
          <w:sz w:val="24"/>
          <w:szCs w:val="24"/>
          <w:lang w:eastAsia="uk-UA"/>
        </w:rPr>
        <w:t>7. Конкурс проходить у таких категоріях:</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37" w:name="n38"/>
      <w:bookmarkEnd w:id="37"/>
      <w:r w:rsidRPr="00BA0E53">
        <w:rPr>
          <w:rFonts w:ascii="Times New Roman" w:eastAsia="Times New Roman" w:hAnsi="Times New Roman" w:cs="Times New Roman"/>
          <w:sz w:val="24"/>
          <w:szCs w:val="24"/>
          <w:lang w:eastAsia="uk-UA"/>
        </w:rPr>
        <w:t>навчальні програми за напрямами позашкільної освіти (далі - Навчальні програми);</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38" w:name="n39"/>
      <w:bookmarkEnd w:id="38"/>
      <w:r w:rsidRPr="00BA0E53">
        <w:rPr>
          <w:rFonts w:ascii="Times New Roman" w:eastAsia="Times New Roman" w:hAnsi="Times New Roman" w:cs="Times New Roman"/>
          <w:sz w:val="24"/>
          <w:szCs w:val="24"/>
          <w:lang w:eastAsia="uk-UA"/>
        </w:rPr>
        <w:t>навчальна література з позашкільної освіти (далі - Навчальна література).</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39" w:name="n40"/>
      <w:bookmarkEnd w:id="39"/>
      <w:r w:rsidRPr="00BA0E53">
        <w:rPr>
          <w:rFonts w:ascii="Times New Roman" w:eastAsia="Times New Roman" w:hAnsi="Times New Roman" w:cs="Times New Roman"/>
          <w:sz w:val="24"/>
          <w:szCs w:val="24"/>
          <w:lang w:eastAsia="uk-UA"/>
        </w:rPr>
        <w:t>8. Інститут організовує та проводить Конкурс у категорії Навчальні програми з художньо-естетичного, туристсько-краєзнавчого, еколого-натуралістичного, науково-технічного, дослідницько-експериментального, фізкультурно-спортивного, військово-патріотичного, бібліотечно-бібліографічного, соціально-реабілітаційного, оздоровчого та гуманітарного напрямів позашкільної освіти; у категорії Навчальна література - з фізкультурно-спортивного, бібліотечно-бібліографічного, соціально-реабілітаційного, оздоровчого та гуманітарного напрямів позашкільної освіти.</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40" w:name="n41"/>
      <w:bookmarkEnd w:id="40"/>
      <w:r w:rsidRPr="00BA0E53">
        <w:rPr>
          <w:rFonts w:ascii="Times New Roman" w:eastAsia="Times New Roman" w:hAnsi="Times New Roman" w:cs="Times New Roman"/>
          <w:sz w:val="24"/>
          <w:szCs w:val="24"/>
          <w:lang w:eastAsia="uk-UA"/>
        </w:rPr>
        <w:t>Національний еколого-натуралістичний центр учнівської молоді організовує та проводить Конкурс у категорії Навчальна література з еколого-натуралістичного напряму позашкільної освіти.</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41" w:name="n42"/>
      <w:bookmarkEnd w:id="41"/>
      <w:r w:rsidRPr="00BA0E53">
        <w:rPr>
          <w:rFonts w:ascii="Times New Roman" w:eastAsia="Times New Roman" w:hAnsi="Times New Roman" w:cs="Times New Roman"/>
          <w:sz w:val="24"/>
          <w:szCs w:val="24"/>
          <w:lang w:eastAsia="uk-UA"/>
        </w:rPr>
        <w:lastRenderedPageBreak/>
        <w:t xml:space="preserve">Національний центр «Мала академія наук України» організовує та проводить Конкурс у категорії Навчальна література з дослідницько-експериментального напряму позашкільної освіти. </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42" w:name="n43"/>
      <w:bookmarkEnd w:id="42"/>
      <w:r w:rsidRPr="00BA0E53">
        <w:rPr>
          <w:rFonts w:ascii="Times New Roman" w:eastAsia="Times New Roman" w:hAnsi="Times New Roman" w:cs="Times New Roman"/>
          <w:sz w:val="24"/>
          <w:szCs w:val="24"/>
          <w:lang w:eastAsia="uk-UA"/>
        </w:rPr>
        <w:t>Український державний центр позашкільної освіти організовує та проводить Конкурс у категорії Навчальна література з науково-технічного та художньо-естетичного напрямів позашкільної освіти.</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43" w:name="n44"/>
      <w:bookmarkEnd w:id="43"/>
      <w:r w:rsidRPr="00BA0E53">
        <w:rPr>
          <w:rFonts w:ascii="Times New Roman" w:eastAsia="Times New Roman" w:hAnsi="Times New Roman" w:cs="Times New Roman"/>
          <w:sz w:val="24"/>
          <w:szCs w:val="24"/>
          <w:lang w:eastAsia="uk-UA"/>
        </w:rPr>
        <w:t>Український державний центр туризму і краєзнавства учнівської молоді організовує та проводить Конкурс у категорії Навчальна література з туристсько-краєзнавчого та військово-патріотичного напрямів позашкільної освіти.</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44" w:name="n45"/>
      <w:bookmarkEnd w:id="44"/>
      <w:r w:rsidRPr="00BA0E53">
        <w:rPr>
          <w:rFonts w:ascii="Times New Roman" w:eastAsia="Times New Roman" w:hAnsi="Times New Roman" w:cs="Times New Roman"/>
          <w:sz w:val="24"/>
          <w:szCs w:val="24"/>
          <w:lang w:eastAsia="uk-UA"/>
        </w:rPr>
        <w:t>9. У Конкурсі мають право брати участь фізичні та юридичні особи (автори, авторські колективи позашкільних, загальноосвітніх, професійно-технічних і вищих навчальних закладів, наукових установ незалежно від фахової освіти, педагогічного стажу та віку (далі - учасники)).</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45" w:name="n46"/>
      <w:bookmarkEnd w:id="45"/>
      <w:r w:rsidRPr="00BA0E53">
        <w:rPr>
          <w:rFonts w:ascii="Times New Roman" w:eastAsia="Times New Roman" w:hAnsi="Times New Roman" w:cs="Times New Roman"/>
          <w:sz w:val="24"/>
          <w:szCs w:val="24"/>
          <w:lang w:eastAsia="uk-UA"/>
        </w:rPr>
        <w:t>10. Охорона та захист авторських прав щодо поданих на Конкурс матеріалів здійснюються відповідно до законодавства України.</w:t>
      </w:r>
    </w:p>
    <w:p w:rsidR="00BA0E53" w:rsidRDefault="00BA0E53" w:rsidP="00227FFA">
      <w:pPr>
        <w:spacing w:after="0" w:line="240" w:lineRule="auto"/>
        <w:ind w:firstLine="708"/>
        <w:jc w:val="both"/>
        <w:rPr>
          <w:rFonts w:ascii="Times New Roman" w:eastAsia="Times New Roman" w:hAnsi="Times New Roman" w:cs="Times New Roman"/>
          <w:sz w:val="24"/>
          <w:szCs w:val="24"/>
          <w:lang w:val="en-US" w:eastAsia="uk-UA"/>
        </w:rPr>
      </w:pPr>
      <w:bookmarkStart w:id="46" w:name="n47"/>
      <w:bookmarkEnd w:id="46"/>
      <w:r w:rsidRPr="00BA0E53">
        <w:rPr>
          <w:rFonts w:ascii="Times New Roman" w:eastAsia="Times New Roman" w:hAnsi="Times New Roman" w:cs="Times New Roman"/>
          <w:sz w:val="24"/>
          <w:szCs w:val="24"/>
          <w:lang w:eastAsia="uk-UA"/>
        </w:rPr>
        <w:t xml:space="preserve">11. Під час проведення Конкурсу обробка персональних даних учасників здійснюється з урахуванням вимог </w:t>
      </w:r>
      <w:hyperlink r:id="rId10" w:tgtFrame="_blank" w:history="1">
        <w:r w:rsidRPr="00BA0E53">
          <w:rPr>
            <w:rFonts w:ascii="Times New Roman" w:eastAsia="Times New Roman" w:hAnsi="Times New Roman" w:cs="Times New Roman"/>
            <w:sz w:val="24"/>
            <w:szCs w:val="24"/>
            <w:lang w:eastAsia="uk-UA"/>
          </w:rPr>
          <w:t>Закону України</w:t>
        </w:r>
      </w:hyperlink>
      <w:r w:rsidRPr="00BA0E53">
        <w:rPr>
          <w:rFonts w:ascii="Times New Roman" w:eastAsia="Times New Roman" w:hAnsi="Times New Roman" w:cs="Times New Roman"/>
          <w:sz w:val="24"/>
          <w:szCs w:val="24"/>
          <w:lang w:eastAsia="uk-UA"/>
        </w:rPr>
        <w:t xml:space="preserve"> «Про захист персональних даних».</w:t>
      </w:r>
    </w:p>
    <w:p w:rsidR="00227FFA" w:rsidRPr="00227FFA" w:rsidRDefault="00227FFA" w:rsidP="00227FFA">
      <w:pPr>
        <w:spacing w:after="0" w:line="240" w:lineRule="auto"/>
        <w:ind w:firstLine="708"/>
        <w:jc w:val="both"/>
        <w:rPr>
          <w:rFonts w:ascii="Times New Roman" w:eastAsia="Times New Roman" w:hAnsi="Times New Roman" w:cs="Times New Roman"/>
          <w:sz w:val="24"/>
          <w:szCs w:val="24"/>
          <w:lang w:val="en-US" w:eastAsia="uk-UA"/>
        </w:rPr>
      </w:pPr>
    </w:p>
    <w:p w:rsidR="00BA0E53" w:rsidRPr="00227FFA" w:rsidRDefault="00BA0E53" w:rsidP="00BA0E53">
      <w:pPr>
        <w:spacing w:after="0" w:line="240" w:lineRule="auto"/>
        <w:jc w:val="both"/>
        <w:rPr>
          <w:rFonts w:ascii="Times New Roman" w:eastAsia="Times New Roman" w:hAnsi="Times New Roman" w:cs="Times New Roman"/>
          <w:b/>
          <w:sz w:val="24"/>
          <w:szCs w:val="24"/>
          <w:lang w:eastAsia="uk-UA"/>
        </w:rPr>
      </w:pPr>
      <w:bookmarkStart w:id="47" w:name="n48"/>
      <w:bookmarkEnd w:id="47"/>
      <w:r w:rsidRPr="00227FFA">
        <w:rPr>
          <w:rFonts w:ascii="Times New Roman" w:eastAsia="Times New Roman" w:hAnsi="Times New Roman" w:cs="Times New Roman"/>
          <w:b/>
          <w:sz w:val="24"/>
          <w:szCs w:val="24"/>
          <w:lang w:eastAsia="uk-UA"/>
        </w:rPr>
        <w:t>ІІ. Умови проведення конкурсу</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48" w:name="n49"/>
      <w:bookmarkEnd w:id="48"/>
      <w:r w:rsidRPr="00BA0E53">
        <w:rPr>
          <w:rFonts w:ascii="Times New Roman" w:eastAsia="Times New Roman" w:hAnsi="Times New Roman" w:cs="Times New Roman"/>
          <w:sz w:val="24"/>
          <w:szCs w:val="24"/>
          <w:lang w:eastAsia="uk-UA"/>
        </w:rPr>
        <w:t>1. Рішення про проведення конкурсу приймається МОН України за поданням організаторів конкурсу.</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49" w:name="n50"/>
      <w:bookmarkEnd w:id="49"/>
      <w:r w:rsidRPr="00BA0E53">
        <w:rPr>
          <w:rFonts w:ascii="Times New Roman" w:eastAsia="Times New Roman" w:hAnsi="Times New Roman" w:cs="Times New Roman"/>
          <w:sz w:val="24"/>
          <w:szCs w:val="24"/>
          <w:lang w:eastAsia="uk-UA"/>
        </w:rPr>
        <w:t>2. Конкурс проводиться поетапно:</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50" w:name="n51"/>
      <w:bookmarkEnd w:id="50"/>
      <w:r w:rsidRPr="00227FFA">
        <w:rPr>
          <w:rFonts w:ascii="Times New Roman" w:eastAsia="Times New Roman" w:hAnsi="Times New Roman" w:cs="Times New Roman"/>
          <w:b/>
          <w:sz w:val="24"/>
          <w:szCs w:val="24"/>
          <w:u w:val="single"/>
          <w:lang w:eastAsia="uk-UA"/>
        </w:rPr>
        <w:t>І етап</w:t>
      </w:r>
      <w:r w:rsidRPr="00BA0E53">
        <w:rPr>
          <w:rFonts w:ascii="Times New Roman" w:eastAsia="Times New Roman" w:hAnsi="Times New Roman" w:cs="Times New Roman"/>
          <w:sz w:val="24"/>
          <w:szCs w:val="24"/>
          <w:lang w:eastAsia="uk-UA"/>
        </w:rPr>
        <w:t xml:space="preserve"> - обласний, міський (у містах Києві та Севастополі), республіканський (в Автономній Республіці Крим) - у січні - червні;</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51" w:name="n52"/>
      <w:bookmarkEnd w:id="51"/>
      <w:r w:rsidRPr="00227FFA">
        <w:rPr>
          <w:rFonts w:ascii="Times New Roman" w:eastAsia="Times New Roman" w:hAnsi="Times New Roman" w:cs="Times New Roman"/>
          <w:b/>
          <w:sz w:val="24"/>
          <w:szCs w:val="24"/>
          <w:u w:val="single"/>
          <w:lang w:eastAsia="uk-UA"/>
        </w:rPr>
        <w:t>ІІ етап</w:t>
      </w:r>
      <w:r w:rsidRPr="00BA0E53">
        <w:rPr>
          <w:rFonts w:ascii="Times New Roman" w:eastAsia="Times New Roman" w:hAnsi="Times New Roman" w:cs="Times New Roman"/>
          <w:sz w:val="24"/>
          <w:szCs w:val="24"/>
          <w:lang w:eastAsia="uk-UA"/>
        </w:rPr>
        <w:t xml:space="preserve"> - Всеукраїнський - липні - грудні за участю переможців І етапу Конкурсу.</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52" w:name="n53"/>
      <w:bookmarkEnd w:id="52"/>
      <w:r w:rsidRPr="00BA0E53">
        <w:rPr>
          <w:rFonts w:ascii="Times New Roman" w:eastAsia="Times New Roman" w:hAnsi="Times New Roman" w:cs="Times New Roman"/>
          <w:sz w:val="24"/>
          <w:szCs w:val="24"/>
          <w:lang w:eastAsia="uk-UA"/>
        </w:rPr>
        <w:t>3. Проведення Конкурсу забезпечують:</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53" w:name="n54"/>
      <w:bookmarkEnd w:id="53"/>
      <w:r w:rsidRPr="00BA0E53">
        <w:rPr>
          <w:rFonts w:ascii="Times New Roman" w:eastAsia="Times New Roman" w:hAnsi="Times New Roman" w:cs="Times New Roman"/>
          <w:sz w:val="24"/>
          <w:szCs w:val="24"/>
          <w:lang w:eastAsia="uk-UA"/>
        </w:rPr>
        <w:t>на І етапі -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54" w:name="n55"/>
      <w:bookmarkEnd w:id="54"/>
      <w:r w:rsidRPr="00BA0E53">
        <w:rPr>
          <w:rFonts w:ascii="Times New Roman" w:eastAsia="Times New Roman" w:hAnsi="Times New Roman" w:cs="Times New Roman"/>
          <w:sz w:val="24"/>
          <w:szCs w:val="24"/>
          <w:lang w:eastAsia="uk-UA"/>
        </w:rPr>
        <w:t>на ІІ етапі - організатори.</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55" w:name="n56"/>
      <w:bookmarkEnd w:id="55"/>
      <w:r w:rsidRPr="00BA0E53">
        <w:rPr>
          <w:rFonts w:ascii="Times New Roman" w:eastAsia="Times New Roman" w:hAnsi="Times New Roman" w:cs="Times New Roman"/>
          <w:sz w:val="24"/>
          <w:szCs w:val="24"/>
          <w:lang w:eastAsia="uk-UA"/>
        </w:rPr>
        <w:t>4. Для участі у І етапі Конкурсу учасники подають до оргкомітету відповідної категорії (</w:t>
      </w:r>
      <w:hyperlink r:id="rId11" w:anchor="n40" w:history="1">
        <w:r w:rsidRPr="00BA0E53">
          <w:rPr>
            <w:rFonts w:ascii="Times New Roman" w:eastAsia="Times New Roman" w:hAnsi="Times New Roman" w:cs="Times New Roman"/>
            <w:sz w:val="24"/>
            <w:szCs w:val="24"/>
            <w:lang w:eastAsia="uk-UA"/>
          </w:rPr>
          <w:t>пункт 8</w:t>
        </w:r>
      </w:hyperlink>
      <w:r w:rsidRPr="00BA0E53">
        <w:rPr>
          <w:rFonts w:ascii="Times New Roman" w:eastAsia="Times New Roman" w:hAnsi="Times New Roman" w:cs="Times New Roman"/>
          <w:sz w:val="24"/>
          <w:szCs w:val="24"/>
          <w:lang w:eastAsia="uk-UA"/>
        </w:rPr>
        <w:t xml:space="preserve"> цього Порядку) такі документи:</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56" w:name="n57"/>
      <w:bookmarkEnd w:id="56"/>
      <w:r w:rsidRPr="00BA0E53">
        <w:rPr>
          <w:rFonts w:ascii="Times New Roman" w:eastAsia="Times New Roman" w:hAnsi="Times New Roman" w:cs="Times New Roman"/>
          <w:sz w:val="24"/>
          <w:szCs w:val="24"/>
          <w:lang w:eastAsia="uk-UA"/>
        </w:rPr>
        <w:t>заяву на участь у І етапі Конкурсу, яка містить інформацію про персональні дані учасника Конкурсу (прізвище, ім’я, по батькові, місце роботи, посада, науковий ступінь, контактні телефони, електронна адреса), напрям позашкільної освіти та категорію Конкурсу, назву рукопису з його коротким описом;</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57" w:name="n58"/>
      <w:bookmarkEnd w:id="57"/>
      <w:r w:rsidRPr="00BA0E53">
        <w:rPr>
          <w:rFonts w:ascii="Times New Roman" w:eastAsia="Times New Roman" w:hAnsi="Times New Roman" w:cs="Times New Roman"/>
          <w:sz w:val="24"/>
          <w:szCs w:val="24"/>
          <w:lang w:eastAsia="uk-UA"/>
        </w:rPr>
        <w:t xml:space="preserve">один примірник рукопису Навчальних програм та/або Навчальної літератури (далі - рукописи) на паперовому та електронному носіях. </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58" w:name="n59"/>
      <w:bookmarkEnd w:id="58"/>
      <w:r w:rsidRPr="00BA0E53">
        <w:rPr>
          <w:rFonts w:ascii="Times New Roman" w:eastAsia="Times New Roman" w:hAnsi="Times New Roman" w:cs="Times New Roman"/>
          <w:sz w:val="24"/>
          <w:szCs w:val="24"/>
          <w:lang w:eastAsia="uk-UA"/>
        </w:rPr>
        <w:t>5. Експертні комісії І етапу Конкурсу розглядають подані учасниками рукописи та визначають переможців І етапу Конкурсу, які будуть брати участь у ІІ етапі Конкурсу.</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59" w:name="n60"/>
      <w:bookmarkEnd w:id="59"/>
      <w:r w:rsidRPr="00BA0E53">
        <w:rPr>
          <w:rFonts w:ascii="Times New Roman" w:eastAsia="Times New Roman" w:hAnsi="Times New Roman" w:cs="Times New Roman"/>
          <w:sz w:val="24"/>
          <w:szCs w:val="24"/>
          <w:lang w:eastAsia="uk-UA"/>
        </w:rPr>
        <w:t>6. Для участі у ІІ етапі Конкурсу відповідні оргкомітети І етапу подають до оргкомітету ІІ етапу такі документи:</w:t>
      </w:r>
    </w:p>
    <w:bookmarkStart w:id="60" w:name="n61"/>
    <w:bookmarkEnd w:id="60"/>
    <w:p w:rsidR="00BA0E53" w:rsidRPr="00BA0E53" w:rsidRDefault="00C74B5F" w:rsidP="00BA0E53">
      <w:pPr>
        <w:spacing w:after="0" w:line="240" w:lineRule="auto"/>
        <w:jc w:val="both"/>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fldChar w:fldCharType="begin"/>
      </w:r>
      <w:r w:rsidR="00BA0E53" w:rsidRPr="00BA0E53">
        <w:rPr>
          <w:rFonts w:ascii="Times New Roman" w:eastAsia="Times New Roman" w:hAnsi="Times New Roman" w:cs="Times New Roman"/>
          <w:sz w:val="24"/>
          <w:szCs w:val="24"/>
          <w:lang w:eastAsia="uk-UA"/>
        </w:rPr>
        <w:instrText xml:space="preserve"> HYPERLINK "http://zakon3.rada.gov.ua/laws/show/z1166-14" \l "n129" </w:instrText>
      </w:r>
      <w:r w:rsidRPr="00BA0E53">
        <w:rPr>
          <w:rFonts w:ascii="Times New Roman" w:eastAsia="Times New Roman" w:hAnsi="Times New Roman" w:cs="Times New Roman"/>
          <w:sz w:val="24"/>
          <w:szCs w:val="24"/>
          <w:lang w:eastAsia="uk-UA"/>
        </w:rPr>
        <w:fldChar w:fldCharType="separate"/>
      </w:r>
      <w:r w:rsidR="00BA0E53" w:rsidRPr="00BA0E53">
        <w:rPr>
          <w:rFonts w:ascii="Times New Roman" w:eastAsia="Times New Roman" w:hAnsi="Times New Roman" w:cs="Times New Roman"/>
          <w:sz w:val="24"/>
          <w:szCs w:val="24"/>
          <w:lang w:eastAsia="uk-UA"/>
        </w:rPr>
        <w:t>заявку на участь у ІІ етапі Конкурсу</w:t>
      </w:r>
      <w:r w:rsidRPr="00BA0E53">
        <w:rPr>
          <w:rFonts w:ascii="Times New Roman" w:eastAsia="Times New Roman" w:hAnsi="Times New Roman" w:cs="Times New Roman"/>
          <w:sz w:val="24"/>
          <w:szCs w:val="24"/>
          <w:lang w:eastAsia="uk-UA"/>
        </w:rPr>
        <w:fldChar w:fldCharType="end"/>
      </w:r>
      <w:r w:rsidR="00BA0E53" w:rsidRPr="00BA0E53">
        <w:rPr>
          <w:rFonts w:ascii="Times New Roman" w:eastAsia="Times New Roman" w:hAnsi="Times New Roman" w:cs="Times New Roman"/>
          <w:sz w:val="24"/>
          <w:szCs w:val="24"/>
          <w:lang w:eastAsia="uk-UA"/>
        </w:rPr>
        <w:t xml:space="preserve"> за формою згідно з додатком до цього Положення;</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61" w:name="n62"/>
      <w:bookmarkEnd w:id="61"/>
      <w:r w:rsidRPr="00BA0E53">
        <w:rPr>
          <w:rFonts w:ascii="Times New Roman" w:eastAsia="Times New Roman" w:hAnsi="Times New Roman" w:cs="Times New Roman"/>
          <w:sz w:val="24"/>
          <w:szCs w:val="24"/>
          <w:lang w:eastAsia="uk-UA"/>
        </w:rPr>
        <w:t>висновок експертної комісії І етапу Конкурсу;</w:t>
      </w:r>
    </w:p>
    <w:p w:rsidR="00BA0E53" w:rsidRDefault="00BA0E53" w:rsidP="00BA0E53">
      <w:pPr>
        <w:spacing w:after="0" w:line="240" w:lineRule="auto"/>
        <w:jc w:val="both"/>
        <w:rPr>
          <w:rFonts w:ascii="Times New Roman" w:eastAsia="Times New Roman" w:hAnsi="Times New Roman" w:cs="Times New Roman"/>
          <w:sz w:val="24"/>
          <w:szCs w:val="24"/>
          <w:lang w:val="en-US" w:eastAsia="uk-UA"/>
        </w:rPr>
      </w:pPr>
      <w:bookmarkStart w:id="62" w:name="n63"/>
      <w:bookmarkEnd w:id="62"/>
      <w:r w:rsidRPr="00BA0E53">
        <w:rPr>
          <w:rFonts w:ascii="Times New Roman" w:eastAsia="Times New Roman" w:hAnsi="Times New Roman" w:cs="Times New Roman"/>
          <w:sz w:val="24"/>
          <w:szCs w:val="24"/>
          <w:lang w:eastAsia="uk-UA"/>
        </w:rPr>
        <w:t>один примірник рукопису на паперовому та електронному носіях.</w:t>
      </w:r>
    </w:p>
    <w:p w:rsidR="00227FFA" w:rsidRP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BA0E53" w:rsidRPr="00227FFA" w:rsidRDefault="00BA0E53" w:rsidP="00BA0E53">
      <w:pPr>
        <w:spacing w:after="0" w:line="240" w:lineRule="auto"/>
        <w:jc w:val="both"/>
        <w:rPr>
          <w:rFonts w:ascii="Times New Roman" w:eastAsia="Times New Roman" w:hAnsi="Times New Roman" w:cs="Times New Roman"/>
          <w:b/>
          <w:sz w:val="24"/>
          <w:szCs w:val="24"/>
          <w:lang w:eastAsia="uk-UA"/>
        </w:rPr>
      </w:pPr>
      <w:bookmarkStart w:id="63" w:name="n64"/>
      <w:bookmarkEnd w:id="63"/>
      <w:r w:rsidRPr="00227FFA">
        <w:rPr>
          <w:rFonts w:ascii="Times New Roman" w:eastAsia="Times New Roman" w:hAnsi="Times New Roman" w:cs="Times New Roman"/>
          <w:b/>
          <w:sz w:val="24"/>
          <w:szCs w:val="24"/>
          <w:lang w:eastAsia="uk-UA"/>
        </w:rPr>
        <w:t>ІІІ. Оголошення про Конкурс</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64" w:name="n65"/>
      <w:bookmarkEnd w:id="64"/>
      <w:r w:rsidRPr="00BA0E53">
        <w:rPr>
          <w:rFonts w:ascii="Times New Roman" w:eastAsia="Times New Roman" w:hAnsi="Times New Roman" w:cs="Times New Roman"/>
          <w:sz w:val="24"/>
          <w:szCs w:val="24"/>
          <w:lang w:eastAsia="uk-UA"/>
        </w:rPr>
        <w:t xml:space="preserve">1. Публікація оголошення про проведення Конкурсу в друкованих засобах масової інформації та оприлюднення його на офіційних </w:t>
      </w:r>
      <w:proofErr w:type="spellStart"/>
      <w:r w:rsidRPr="00BA0E53">
        <w:rPr>
          <w:rFonts w:ascii="Times New Roman" w:eastAsia="Times New Roman" w:hAnsi="Times New Roman" w:cs="Times New Roman"/>
          <w:sz w:val="24"/>
          <w:szCs w:val="24"/>
          <w:lang w:eastAsia="uk-UA"/>
        </w:rPr>
        <w:t>веб-сайтах</w:t>
      </w:r>
      <w:proofErr w:type="spellEnd"/>
      <w:r w:rsidRPr="00BA0E53">
        <w:rPr>
          <w:rFonts w:ascii="Times New Roman" w:eastAsia="Times New Roman" w:hAnsi="Times New Roman" w:cs="Times New Roman"/>
          <w:sz w:val="24"/>
          <w:szCs w:val="24"/>
          <w:lang w:eastAsia="uk-UA"/>
        </w:rPr>
        <w:t xml:space="preserve"> МОН України та організаторів Конкурсу здійснюються не пізніше ніж за 30 календарних днів до початку Конкурсу.</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65" w:name="n66"/>
      <w:bookmarkEnd w:id="65"/>
      <w:r w:rsidRPr="00BA0E53">
        <w:rPr>
          <w:rFonts w:ascii="Times New Roman" w:eastAsia="Times New Roman" w:hAnsi="Times New Roman" w:cs="Times New Roman"/>
          <w:sz w:val="24"/>
          <w:szCs w:val="24"/>
          <w:lang w:eastAsia="uk-UA"/>
        </w:rPr>
        <w:t>2. В оголошенні про проведення конкурсу повинні міститися такі відомості:</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66" w:name="n67"/>
      <w:bookmarkEnd w:id="66"/>
      <w:r w:rsidRPr="00BA0E53">
        <w:rPr>
          <w:rFonts w:ascii="Times New Roman" w:eastAsia="Times New Roman" w:hAnsi="Times New Roman" w:cs="Times New Roman"/>
          <w:sz w:val="24"/>
          <w:szCs w:val="24"/>
          <w:lang w:eastAsia="uk-UA"/>
        </w:rPr>
        <w:t>1) найменування організатора, що оголошує конкурс, із зазначенням місцезнаходження, адреси та номерів телефонів;</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67" w:name="n68"/>
      <w:bookmarkEnd w:id="67"/>
      <w:r w:rsidRPr="00BA0E53">
        <w:rPr>
          <w:rFonts w:ascii="Times New Roman" w:eastAsia="Times New Roman" w:hAnsi="Times New Roman" w:cs="Times New Roman"/>
          <w:sz w:val="24"/>
          <w:szCs w:val="24"/>
          <w:lang w:eastAsia="uk-UA"/>
        </w:rPr>
        <w:t>2) критерії оцінювання та оформлення рукописів;</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68" w:name="n69"/>
      <w:bookmarkEnd w:id="68"/>
      <w:r w:rsidRPr="00BA0E53">
        <w:rPr>
          <w:rFonts w:ascii="Times New Roman" w:eastAsia="Times New Roman" w:hAnsi="Times New Roman" w:cs="Times New Roman"/>
          <w:sz w:val="24"/>
          <w:szCs w:val="24"/>
          <w:lang w:eastAsia="uk-UA"/>
        </w:rPr>
        <w:lastRenderedPageBreak/>
        <w:t>3) строк прийняття документів (30 календарних днів з дня оголошення про проведення конкурсу).</w:t>
      </w:r>
    </w:p>
    <w:p w:rsidR="00BA0E53" w:rsidRDefault="00BA0E53" w:rsidP="00BA0E53">
      <w:pPr>
        <w:spacing w:after="0" w:line="240" w:lineRule="auto"/>
        <w:jc w:val="both"/>
        <w:rPr>
          <w:rFonts w:ascii="Times New Roman" w:eastAsia="Times New Roman" w:hAnsi="Times New Roman" w:cs="Times New Roman"/>
          <w:sz w:val="24"/>
          <w:szCs w:val="24"/>
          <w:lang w:val="en-US" w:eastAsia="uk-UA"/>
        </w:rPr>
      </w:pPr>
      <w:bookmarkStart w:id="69" w:name="n70"/>
      <w:bookmarkEnd w:id="69"/>
      <w:r w:rsidRPr="00BA0E53">
        <w:rPr>
          <w:rFonts w:ascii="Times New Roman" w:eastAsia="Times New Roman" w:hAnsi="Times New Roman" w:cs="Times New Roman"/>
          <w:sz w:val="24"/>
          <w:szCs w:val="24"/>
          <w:lang w:eastAsia="uk-UA"/>
        </w:rPr>
        <w:t>В оголошенні може міститися інша додаткова інформація, що не суперечить законодавству.</w:t>
      </w:r>
    </w:p>
    <w:p w:rsidR="00227FFA" w:rsidRP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BA0E53" w:rsidRPr="00227FFA" w:rsidRDefault="00BA0E53" w:rsidP="00BA0E53">
      <w:pPr>
        <w:spacing w:after="0" w:line="240" w:lineRule="auto"/>
        <w:jc w:val="both"/>
        <w:rPr>
          <w:rFonts w:ascii="Times New Roman" w:eastAsia="Times New Roman" w:hAnsi="Times New Roman" w:cs="Times New Roman"/>
          <w:b/>
          <w:sz w:val="24"/>
          <w:szCs w:val="24"/>
          <w:lang w:eastAsia="uk-UA"/>
        </w:rPr>
      </w:pPr>
      <w:bookmarkStart w:id="70" w:name="n71"/>
      <w:bookmarkEnd w:id="70"/>
      <w:r w:rsidRPr="00227FFA">
        <w:rPr>
          <w:rFonts w:ascii="Times New Roman" w:eastAsia="Times New Roman" w:hAnsi="Times New Roman" w:cs="Times New Roman"/>
          <w:b/>
          <w:sz w:val="24"/>
          <w:szCs w:val="24"/>
          <w:lang w:eastAsia="uk-UA"/>
        </w:rPr>
        <w:t xml:space="preserve">ІV. Критерії оцінювання та оформлення рукописів </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71" w:name="n72"/>
      <w:bookmarkEnd w:id="71"/>
      <w:r w:rsidRPr="00BA0E53">
        <w:rPr>
          <w:rFonts w:ascii="Times New Roman" w:eastAsia="Times New Roman" w:hAnsi="Times New Roman" w:cs="Times New Roman"/>
          <w:sz w:val="24"/>
          <w:szCs w:val="24"/>
          <w:lang w:eastAsia="uk-UA"/>
        </w:rPr>
        <w:t>1. Рукописи Навчальних програм і Навчальної літератури повинні відповідати таким критеріям:</w:t>
      </w:r>
    </w:p>
    <w:p w:rsidR="00BA0E53" w:rsidRPr="00227FFA" w:rsidRDefault="00BA0E53" w:rsidP="00227FFA">
      <w:pPr>
        <w:pStyle w:val="a6"/>
        <w:numPr>
          <w:ilvl w:val="0"/>
          <w:numId w:val="1"/>
        </w:numPr>
        <w:spacing w:after="0" w:line="240" w:lineRule="auto"/>
        <w:jc w:val="both"/>
        <w:rPr>
          <w:rFonts w:ascii="Times New Roman" w:eastAsia="Times New Roman" w:hAnsi="Times New Roman" w:cs="Times New Roman"/>
          <w:sz w:val="24"/>
          <w:szCs w:val="24"/>
          <w:lang w:eastAsia="uk-UA"/>
        </w:rPr>
      </w:pPr>
      <w:bookmarkStart w:id="72" w:name="n73"/>
      <w:bookmarkEnd w:id="72"/>
      <w:r w:rsidRPr="00227FFA">
        <w:rPr>
          <w:rFonts w:ascii="Times New Roman" w:eastAsia="Times New Roman" w:hAnsi="Times New Roman" w:cs="Times New Roman"/>
          <w:sz w:val="24"/>
          <w:szCs w:val="24"/>
          <w:lang w:eastAsia="uk-UA"/>
        </w:rPr>
        <w:t>науковість змісту, доступність та індивідуальний підхід до навчання вихованців (учнів, слухачів) засобами позашкільної освіти;</w:t>
      </w:r>
    </w:p>
    <w:p w:rsidR="00BA0E53" w:rsidRPr="00227FFA" w:rsidRDefault="00BA0E53" w:rsidP="00227FFA">
      <w:pPr>
        <w:pStyle w:val="a6"/>
        <w:numPr>
          <w:ilvl w:val="0"/>
          <w:numId w:val="1"/>
        </w:numPr>
        <w:spacing w:after="0" w:line="240" w:lineRule="auto"/>
        <w:jc w:val="both"/>
        <w:rPr>
          <w:rFonts w:ascii="Times New Roman" w:eastAsia="Times New Roman" w:hAnsi="Times New Roman" w:cs="Times New Roman"/>
          <w:sz w:val="24"/>
          <w:szCs w:val="24"/>
          <w:lang w:eastAsia="uk-UA"/>
        </w:rPr>
      </w:pPr>
      <w:bookmarkStart w:id="73" w:name="n74"/>
      <w:bookmarkEnd w:id="73"/>
      <w:r w:rsidRPr="00227FFA">
        <w:rPr>
          <w:rFonts w:ascii="Times New Roman" w:eastAsia="Times New Roman" w:hAnsi="Times New Roman" w:cs="Times New Roman"/>
          <w:sz w:val="24"/>
          <w:szCs w:val="24"/>
          <w:lang w:eastAsia="uk-UA"/>
        </w:rPr>
        <w:t>відповідність принципам наступності навчального матеріалу програмам для загальноосвітніх навчальних закладів;</w:t>
      </w:r>
    </w:p>
    <w:p w:rsidR="00BA0E53" w:rsidRPr="00227FFA" w:rsidRDefault="00BA0E53" w:rsidP="00227FFA">
      <w:pPr>
        <w:pStyle w:val="a6"/>
        <w:numPr>
          <w:ilvl w:val="0"/>
          <w:numId w:val="1"/>
        </w:numPr>
        <w:spacing w:after="0" w:line="240" w:lineRule="auto"/>
        <w:jc w:val="both"/>
        <w:rPr>
          <w:rFonts w:ascii="Times New Roman" w:eastAsia="Times New Roman" w:hAnsi="Times New Roman" w:cs="Times New Roman"/>
          <w:sz w:val="24"/>
          <w:szCs w:val="24"/>
          <w:lang w:eastAsia="uk-UA"/>
        </w:rPr>
      </w:pPr>
      <w:bookmarkStart w:id="74" w:name="n75"/>
      <w:bookmarkEnd w:id="74"/>
      <w:r w:rsidRPr="00227FFA">
        <w:rPr>
          <w:rFonts w:ascii="Times New Roman" w:eastAsia="Times New Roman" w:hAnsi="Times New Roman" w:cs="Times New Roman"/>
          <w:sz w:val="24"/>
          <w:szCs w:val="24"/>
          <w:lang w:eastAsia="uk-UA"/>
        </w:rPr>
        <w:t>прикладна спрямованість навчального матеріалу;</w:t>
      </w:r>
    </w:p>
    <w:p w:rsidR="00BA0E53" w:rsidRPr="00227FFA" w:rsidRDefault="00BA0E53" w:rsidP="00227FFA">
      <w:pPr>
        <w:pStyle w:val="a6"/>
        <w:numPr>
          <w:ilvl w:val="0"/>
          <w:numId w:val="1"/>
        </w:numPr>
        <w:spacing w:after="0" w:line="240" w:lineRule="auto"/>
        <w:jc w:val="both"/>
        <w:rPr>
          <w:rFonts w:ascii="Times New Roman" w:eastAsia="Times New Roman" w:hAnsi="Times New Roman" w:cs="Times New Roman"/>
          <w:sz w:val="24"/>
          <w:szCs w:val="24"/>
          <w:lang w:eastAsia="uk-UA"/>
        </w:rPr>
      </w:pPr>
      <w:bookmarkStart w:id="75" w:name="n76"/>
      <w:bookmarkEnd w:id="75"/>
      <w:r w:rsidRPr="00227FFA">
        <w:rPr>
          <w:rFonts w:ascii="Times New Roman" w:eastAsia="Times New Roman" w:hAnsi="Times New Roman" w:cs="Times New Roman"/>
          <w:sz w:val="24"/>
          <w:szCs w:val="24"/>
          <w:lang w:eastAsia="uk-UA"/>
        </w:rPr>
        <w:t>наявність теоретичного матеріалу;</w:t>
      </w:r>
    </w:p>
    <w:p w:rsidR="00BA0E53" w:rsidRPr="00227FFA" w:rsidRDefault="00BA0E53" w:rsidP="00227FFA">
      <w:pPr>
        <w:pStyle w:val="a6"/>
        <w:numPr>
          <w:ilvl w:val="0"/>
          <w:numId w:val="1"/>
        </w:numPr>
        <w:spacing w:after="0" w:line="240" w:lineRule="auto"/>
        <w:jc w:val="both"/>
        <w:rPr>
          <w:rFonts w:ascii="Times New Roman" w:eastAsia="Times New Roman" w:hAnsi="Times New Roman" w:cs="Times New Roman"/>
          <w:sz w:val="24"/>
          <w:szCs w:val="24"/>
          <w:lang w:eastAsia="uk-UA"/>
        </w:rPr>
      </w:pPr>
      <w:bookmarkStart w:id="76" w:name="n77"/>
      <w:bookmarkEnd w:id="76"/>
      <w:r w:rsidRPr="00227FFA">
        <w:rPr>
          <w:rFonts w:ascii="Times New Roman" w:eastAsia="Times New Roman" w:hAnsi="Times New Roman" w:cs="Times New Roman"/>
          <w:sz w:val="24"/>
          <w:szCs w:val="24"/>
          <w:lang w:eastAsia="uk-UA"/>
        </w:rPr>
        <w:t>конкретність і доцільність уведення наукових понять, загальноприйнятих термінології та символіки, розкриття наукових положень з урахуванням досягнень сучасної педагогічної науки;</w:t>
      </w:r>
    </w:p>
    <w:p w:rsidR="00BA0E53" w:rsidRPr="00227FFA" w:rsidRDefault="00BA0E53" w:rsidP="00227FFA">
      <w:pPr>
        <w:pStyle w:val="a6"/>
        <w:numPr>
          <w:ilvl w:val="0"/>
          <w:numId w:val="1"/>
        </w:numPr>
        <w:spacing w:after="0" w:line="240" w:lineRule="auto"/>
        <w:jc w:val="both"/>
        <w:rPr>
          <w:rFonts w:ascii="Times New Roman" w:eastAsia="Times New Roman" w:hAnsi="Times New Roman" w:cs="Times New Roman"/>
          <w:sz w:val="24"/>
          <w:szCs w:val="24"/>
          <w:lang w:eastAsia="uk-UA"/>
        </w:rPr>
      </w:pPr>
      <w:bookmarkStart w:id="77" w:name="n78"/>
      <w:bookmarkEnd w:id="77"/>
      <w:r w:rsidRPr="00227FFA">
        <w:rPr>
          <w:rFonts w:ascii="Times New Roman" w:eastAsia="Times New Roman" w:hAnsi="Times New Roman" w:cs="Times New Roman"/>
          <w:sz w:val="24"/>
          <w:szCs w:val="24"/>
          <w:lang w:eastAsia="uk-UA"/>
        </w:rPr>
        <w:t>відповідність навчального матеріалу нормам навантаження вихованців (учнів, слухачів) та їх підготовки;</w:t>
      </w:r>
    </w:p>
    <w:p w:rsidR="00BA0E53" w:rsidRPr="00227FFA" w:rsidRDefault="00BA0E53" w:rsidP="00227FFA">
      <w:pPr>
        <w:pStyle w:val="a6"/>
        <w:numPr>
          <w:ilvl w:val="0"/>
          <w:numId w:val="1"/>
        </w:numPr>
        <w:spacing w:after="0" w:line="240" w:lineRule="auto"/>
        <w:jc w:val="both"/>
        <w:rPr>
          <w:rFonts w:ascii="Times New Roman" w:eastAsia="Times New Roman" w:hAnsi="Times New Roman" w:cs="Times New Roman"/>
          <w:sz w:val="24"/>
          <w:szCs w:val="24"/>
          <w:lang w:eastAsia="uk-UA"/>
        </w:rPr>
      </w:pPr>
      <w:bookmarkStart w:id="78" w:name="n79"/>
      <w:bookmarkEnd w:id="78"/>
      <w:r w:rsidRPr="00227FFA">
        <w:rPr>
          <w:rFonts w:ascii="Times New Roman" w:eastAsia="Times New Roman" w:hAnsi="Times New Roman" w:cs="Times New Roman"/>
          <w:sz w:val="24"/>
          <w:szCs w:val="24"/>
          <w:lang w:eastAsia="uk-UA"/>
        </w:rPr>
        <w:t>відповідність обсягу навчального матеріалу нормам навантаження вихованців (учнів, слухачів) і кількості навчальних годин;</w:t>
      </w:r>
    </w:p>
    <w:p w:rsidR="00BA0E53" w:rsidRPr="00227FFA" w:rsidRDefault="00BA0E53" w:rsidP="00227FFA">
      <w:pPr>
        <w:pStyle w:val="a6"/>
        <w:numPr>
          <w:ilvl w:val="0"/>
          <w:numId w:val="1"/>
        </w:numPr>
        <w:spacing w:after="0" w:line="240" w:lineRule="auto"/>
        <w:jc w:val="both"/>
        <w:rPr>
          <w:rFonts w:ascii="Times New Roman" w:eastAsia="Times New Roman" w:hAnsi="Times New Roman" w:cs="Times New Roman"/>
          <w:sz w:val="24"/>
          <w:szCs w:val="24"/>
          <w:lang w:eastAsia="uk-UA"/>
        </w:rPr>
      </w:pPr>
      <w:bookmarkStart w:id="79" w:name="n80"/>
      <w:bookmarkEnd w:id="79"/>
      <w:r w:rsidRPr="00227FFA">
        <w:rPr>
          <w:rFonts w:ascii="Times New Roman" w:eastAsia="Times New Roman" w:hAnsi="Times New Roman" w:cs="Times New Roman"/>
          <w:sz w:val="24"/>
          <w:szCs w:val="24"/>
          <w:lang w:eastAsia="uk-UA"/>
        </w:rPr>
        <w:t>спрямованість навчального матеріалу на розвиток пізнавальних і творчих здібностей вихованців (учнів, слухачів);</w:t>
      </w:r>
    </w:p>
    <w:p w:rsidR="00BA0E53" w:rsidRPr="00227FFA" w:rsidRDefault="00BA0E53" w:rsidP="00227FFA">
      <w:pPr>
        <w:pStyle w:val="a6"/>
        <w:numPr>
          <w:ilvl w:val="0"/>
          <w:numId w:val="1"/>
        </w:numPr>
        <w:spacing w:after="0" w:line="240" w:lineRule="auto"/>
        <w:jc w:val="both"/>
        <w:rPr>
          <w:rFonts w:ascii="Times New Roman" w:eastAsia="Times New Roman" w:hAnsi="Times New Roman" w:cs="Times New Roman"/>
          <w:sz w:val="24"/>
          <w:szCs w:val="24"/>
          <w:lang w:eastAsia="uk-UA"/>
        </w:rPr>
      </w:pPr>
      <w:bookmarkStart w:id="80" w:name="n81"/>
      <w:bookmarkEnd w:id="80"/>
      <w:r w:rsidRPr="00227FFA">
        <w:rPr>
          <w:rFonts w:ascii="Times New Roman" w:eastAsia="Times New Roman" w:hAnsi="Times New Roman" w:cs="Times New Roman"/>
          <w:sz w:val="24"/>
          <w:szCs w:val="24"/>
          <w:lang w:eastAsia="uk-UA"/>
        </w:rPr>
        <w:t>використання комп’ютерної техніки, інших засобів навчання, типового обладнання, ілюстрованого матеріалу тощо;</w:t>
      </w:r>
    </w:p>
    <w:p w:rsidR="00BA0E53" w:rsidRPr="00227FFA" w:rsidRDefault="00BA0E53" w:rsidP="00227FFA">
      <w:pPr>
        <w:pStyle w:val="a6"/>
        <w:numPr>
          <w:ilvl w:val="0"/>
          <w:numId w:val="1"/>
        </w:numPr>
        <w:spacing w:after="0" w:line="240" w:lineRule="auto"/>
        <w:jc w:val="both"/>
        <w:rPr>
          <w:rFonts w:ascii="Times New Roman" w:eastAsia="Times New Roman" w:hAnsi="Times New Roman" w:cs="Times New Roman"/>
          <w:sz w:val="24"/>
          <w:szCs w:val="24"/>
          <w:lang w:eastAsia="uk-UA"/>
        </w:rPr>
      </w:pPr>
      <w:bookmarkStart w:id="81" w:name="n82"/>
      <w:bookmarkEnd w:id="81"/>
      <w:r w:rsidRPr="00227FFA">
        <w:rPr>
          <w:rFonts w:ascii="Times New Roman" w:eastAsia="Times New Roman" w:hAnsi="Times New Roman" w:cs="Times New Roman"/>
          <w:sz w:val="24"/>
          <w:szCs w:val="24"/>
          <w:lang w:eastAsia="uk-UA"/>
        </w:rPr>
        <w:t>зв’язок з навчальними програмами загальноосвітніх, професійно-технічних навчальних закладів і вищих навчальних закладів І-ІІ рівнів акредитації.</w:t>
      </w:r>
    </w:p>
    <w:p w:rsidR="00BA0E53" w:rsidRPr="00BA0E53" w:rsidRDefault="00BA0E53" w:rsidP="00227FFA">
      <w:pPr>
        <w:spacing w:after="0" w:line="240" w:lineRule="auto"/>
        <w:ind w:firstLine="360"/>
        <w:jc w:val="both"/>
        <w:rPr>
          <w:rFonts w:ascii="Times New Roman" w:eastAsia="Times New Roman" w:hAnsi="Times New Roman" w:cs="Times New Roman"/>
          <w:sz w:val="24"/>
          <w:szCs w:val="24"/>
          <w:lang w:eastAsia="uk-UA"/>
        </w:rPr>
      </w:pPr>
      <w:bookmarkStart w:id="82" w:name="n83"/>
      <w:bookmarkEnd w:id="82"/>
      <w:r w:rsidRPr="00BA0E53">
        <w:rPr>
          <w:rFonts w:ascii="Times New Roman" w:eastAsia="Times New Roman" w:hAnsi="Times New Roman" w:cs="Times New Roman"/>
          <w:sz w:val="24"/>
          <w:szCs w:val="24"/>
          <w:lang w:eastAsia="uk-UA"/>
        </w:rPr>
        <w:t>2. Рукописи мають бути виконані державною мовою (для навчання національних меншин - мовою національної меншини з підрядковим перекладом, іноземців - відповідною іноземною мовою з підрядковим перекладом).</w:t>
      </w:r>
    </w:p>
    <w:p w:rsidR="00BA0E53" w:rsidRDefault="00BA0E53" w:rsidP="00BA0E53">
      <w:pPr>
        <w:spacing w:after="0" w:line="240" w:lineRule="auto"/>
        <w:jc w:val="both"/>
        <w:rPr>
          <w:rFonts w:ascii="Times New Roman" w:eastAsia="Times New Roman" w:hAnsi="Times New Roman" w:cs="Times New Roman"/>
          <w:sz w:val="24"/>
          <w:szCs w:val="24"/>
          <w:lang w:val="en-US" w:eastAsia="uk-UA"/>
        </w:rPr>
      </w:pPr>
      <w:bookmarkStart w:id="83" w:name="n84"/>
      <w:bookmarkEnd w:id="83"/>
      <w:r w:rsidRPr="00BA0E53">
        <w:rPr>
          <w:rFonts w:ascii="Times New Roman" w:eastAsia="Times New Roman" w:hAnsi="Times New Roman" w:cs="Times New Roman"/>
          <w:sz w:val="24"/>
          <w:szCs w:val="24"/>
          <w:lang w:eastAsia="uk-UA"/>
        </w:rPr>
        <w:t>Рукописи мають бути виконані комп’ютерним набором, стандартним шрифтом (14 пунктів) через 1,5 інтервалу. На одному боці аркуша А4 має бути 28-30 рядків по 50-60 знаків у кожному.</w:t>
      </w:r>
    </w:p>
    <w:p w:rsidR="00227FFA" w:rsidRP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BA0E53" w:rsidRPr="00227FFA" w:rsidRDefault="00BA0E53" w:rsidP="00BA0E53">
      <w:pPr>
        <w:spacing w:after="0" w:line="240" w:lineRule="auto"/>
        <w:jc w:val="both"/>
        <w:rPr>
          <w:rFonts w:ascii="Times New Roman" w:eastAsia="Times New Roman" w:hAnsi="Times New Roman" w:cs="Times New Roman"/>
          <w:b/>
          <w:sz w:val="24"/>
          <w:szCs w:val="24"/>
          <w:lang w:eastAsia="uk-UA"/>
        </w:rPr>
      </w:pPr>
      <w:bookmarkStart w:id="84" w:name="n85"/>
      <w:bookmarkEnd w:id="84"/>
      <w:r w:rsidRPr="00227FFA">
        <w:rPr>
          <w:rFonts w:ascii="Times New Roman" w:eastAsia="Times New Roman" w:hAnsi="Times New Roman" w:cs="Times New Roman"/>
          <w:b/>
          <w:sz w:val="24"/>
          <w:szCs w:val="24"/>
          <w:lang w:eastAsia="uk-UA"/>
        </w:rPr>
        <w:t>V. Організаційний комітет Конкурсу</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85" w:name="n86"/>
      <w:bookmarkEnd w:id="85"/>
      <w:r w:rsidRPr="00BA0E53">
        <w:rPr>
          <w:rFonts w:ascii="Times New Roman" w:eastAsia="Times New Roman" w:hAnsi="Times New Roman" w:cs="Times New Roman"/>
          <w:sz w:val="24"/>
          <w:szCs w:val="24"/>
          <w:lang w:eastAsia="uk-UA"/>
        </w:rPr>
        <w:t>1. Для організації та проведення Конкурсу створюються організаційні комітети І та ІІ етапів Конкурсу.</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86" w:name="n87"/>
      <w:bookmarkEnd w:id="86"/>
      <w:r w:rsidRPr="00BA0E53">
        <w:rPr>
          <w:rFonts w:ascii="Times New Roman" w:eastAsia="Times New Roman" w:hAnsi="Times New Roman" w:cs="Times New Roman"/>
          <w:sz w:val="24"/>
          <w:szCs w:val="24"/>
          <w:lang w:eastAsia="uk-UA"/>
        </w:rPr>
        <w:t>2. Персональний склад організаційного комітету І етапу Конкурсу, до якого можуть входити педагогічні, наукові та науково-педагогічні працівники позашкільних, загальноосвітніх, професійно-технічних та вищих навчальних закладів, органів управління освітою, наукових і науково-методичних установ та організацій, визначається та затверджується наказом Міністерства освіти і науки, молоді та спорту Автономної Республіки Крим, департаментів (управлінь) освіти і науки обласних, Київської та Севастопольської міських державних адміністрацій.</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87" w:name="n88"/>
      <w:bookmarkEnd w:id="87"/>
      <w:r w:rsidRPr="00BA0E53">
        <w:rPr>
          <w:rFonts w:ascii="Times New Roman" w:eastAsia="Times New Roman" w:hAnsi="Times New Roman" w:cs="Times New Roman"/>
          <w:sz w:val="24"/>
          <w:szCs w:val="24"/>
          <w:lang w:eastAsia="uk-UA"/>
        </w:rPr>
        <w:t>Кількість членів організаційного комітету І етапу Конкурсу не може бути менше ніж п’ять осіб.</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88" w:name="n89"/>
      <w:bookmarkEnd w:id="88"/>
      <w:r w:rsidRPr="00BA0E53">
        <w:rPr>
          <w:rFonts w:ascii="Times New Roman" w:eastAsia="Times New Roman" w:hAnsi="Times New Roman" w:cs="Times New Roman"/>
          <w:sz w:val="24"/>
          <w:szCs w:val="24"/>
          <w:lang w:eastAsia="uk-UA"/>
        </w:rPr>
        <w:t>Персональний склад організаційного комітету ІІ етапу Конкурсу, до якого можуть входити представники МОН України, організаторів, методичних установ, вищих навчальних закладів, Національної академії педагогічних наук України (за згодою), щороку затверджується наказом МОН України за поданням організаторів Конкурсу.</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89" w:name="n90"/>
      <w:bookmarkEnd w:id="89"/>
      <w:r w:rsidRPr="00BA0E53">
        <w:rPr>
          <w:rFonts w:ascii="Times New Roman" w:eastAsia="Times New Roman" w:hAnsi="Times New Roman" w:cs="Times New Roman"/>
          <w:sz w:val="24"/>
          <w:szCs w:val="24"/>
          <w:lang w:eastAsia="uk-UA"/>
        </w:rPr>
        <w:t>Кількість членів організаційного комітету ІІ етапу Конкурсу не може бути менше ніж сім осіб.</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90" w:name="n91"/>
      <w:bookmarkEnd w:id="90"/>
      <w:r w:rsidRPr="00BA0E53">
        <w:rPr>
          <w:rFonts w:ascii="Times New Roman" w:eastAsia="Times New Roman" w:hAnsi="Times New Roman" w:cs="Times New Roman"/>
          <w:sz w:val="24"/>
          <w:szCs w:val="24"/>
          <w:lang w:eastAsia="uk-UA"/>
        </w:rPr>
        <w:t>3. До повноважень організаційних комітетів Конкурсу входять:</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91" w:name="n92"/>
      <w:bookmarkEnd w:id="91"/>
      <w:r w:rsidRPr="00BA0E53">
        <w:rPr>
          <w:rFonts w:ascii="Times New Roman" w:eastAsia="Times New Roman" w:hAnsi="Times New Roman" w:cs="Times New Roman"/>
          <w:sz w:val="24"/>
          <w:szCs w:val="24"/>
          <w:lang w:eastAsia="uk-UA"/>
        </w:rPr>
        <w:t>керівництво етапами Конкурсу;</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92" w:name="n93"/>
      <w:bookmarkEnd w:id="92"/>
      <w:r w:rsidRPr="00BA0E53">
        <w:rPr>
          <w:rFonts w:ascii="Times New Roman" w:eastAsia="Times New Roman" w:hAnsi="Times New Roman" w:cs="Times New Roman"/>
          <w:sz w:val="24"/>
          <w:szCs w:val="24"/>
          <w:lang w:eastAsia="uk-UA"/>
        </w:rPr>
        <w:t>прийом документів учасників Конкурсу за категоріями та напрямами;</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93" w:name="n94"/>
      <w:bookmarkEnd w:id="93"/>
      <w:r w:rsidRPr="00BA0E53">
        <w:rPr>
          <w:rFonts w:ascii="Times New Roman" w:eastAsia="Times New Roman" w:hAnsi="Times New Roman" w:cs="Times New Roman"/>
          <w:sz w:val="24"/>
          <w:szCs w:val="24"/>
          <w:lang w:eastAsia="uk-UA"/>
        </w:rPr>
        <w:lastRenderedPageBreak/>
        <w:t>затвердження персонального складу експертних комісій етапів Конкурсу;</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94" w:name="n95"/>
      <w:bookmarkEnd w:id="94"/>
      <w:r w:rsidRPr="00BA0E53">
        <w:rPr>
          <w:rFonts w:ascii="Times New Roman" w:eastAsia="Times New Roman" w:hAnsi="Times New Roman" w:cs="Times New Roman"/>
          <w:sz w:val="24"/>
          <w:szCs w:val="24"/>
          <w:lang w:eastAsia="uk-UA"/>
        </w:rPr>
        <w:t>забезпечення роботи експертних комісій етапів Конкурсу;</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95" w:name="n96"/>
      <w:bookmarkEnd w:id="95"/>
      <w:r w:rsidRPr="00BA0E53">
        <w:rPr>
          <w:rFonts w:ascii="Times New Roman" w:eastAsia="Times New Roman" w:hAnsi="Times New Roman" w:cs="Times New Roman"/>
          <w:sz w:val="24"/>
          <w:szCs w:val="24"/>
          <w:lang w:eastAsia="uk-UA"/>
        </w:rPr>
        <w:t>визначення форм заохочення переможців і лауреатів етапів Конкурсу.</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96" w:name="n97"/>
      <w:bookmarkEnd w:id="96"/>
      <w:r w:rsidRPr="00BA0E53">
        <w:rPr>
          <w:rFonts w:ascii="Times New Roman" w:eastAsia="Times New Roman" w:hAnsi="Times New Roman" w:cs="Times New Roman"/>
          <w:sz w:val="24"/>
          <w:szCs w:val="24"/>
          <w:lang w:eastAsia="uk-UA"/>
        </w:rPr>
        <w:t xml:space="preserve">4. Організаційний комітет ІІ етапу Конкурсу забезпечує оприлюднення результатів Конкурсу на офіційних </w:t>
      </w:r>
      <w:proofErr w:type="spellStart"/>
      <w:r w:rsidRPr="00BA0E53">
        <w:rPr>
          <w:rFonts w:ascii="Times New Roman" w:eastAsia="Times New Roman" w:hAnsi="Times New Roman" w:cs="Times New Roman"/>
          <w:sz w:val="24"/>
          <w:szCs w:val="24"/>
          <w:lang w:eastAsia="uk-UA"/>
        </w:rPr>
        <w:t>веб-сайтах</w:t>
      </w:r>
      <w:proofErr w:type="spellEnd"/>
      <w:r w:rsidRPr="00BA0E53">
        <w:rPr>
          <w:rFonts w:ascii="Times New Roman" w:eastAsia="Times New Roman" w:hAnsi="Times New Roman" w:cs="Times New Roman"/>
          <w:sz w:val="24"/>
          <w:szCs w:val="24"/>
          <w:lang w:eastAsia="uk-UA"/>
        </w:rPr>
        <w:t xml:space="preserve"> організаторів не пізніше ніж за 30 календарних днів до початку Конкурсу.</w:t>
      </w:r>
    </w:p>
    <w:p w:rsidR="00BA0E53" w:rsidRDefault="00BA0E53" w:rsidP="00227FFA">
      <w:pPr>
        <w:spacing w:after="0" w:line="240" w:lineRule="auto"/>
        <w:ind w:firstLine="708"/>
        <w:jc w:val="both"/>
        <w:rPr>
          <w:rFonts w:ascii="Times New Roman" w:eastAsia="Times New Roman" w:hAnsi="Times New Roman" w:cs="Times New Roman"/>
          <w:sz w:val="24"/>
          <w:szCs w:val="24"/>
          <w:lang w:val="en-US" w:eastAsia="uk-UA"/>
        </w:rPr>
      </w:pPr>
      <w:bookmarkStart w:id="97" w:name="n98"/>
      <w:bookmarkEnd w:id="97"/>
      <w:r w:rsidRPr="00BA0E53">
        <w:rPr>
          <w:rFonts w:ascii="Times New Roman" w:eastAsia="Times New Roman" w:hAnsi="Times New Roman" w:cs="Times New Roman"/>
          <w:sz w:val="24"/>
          <w:szCs w:val="24"/>
          <w:lang w:eastAsia="uk-UA"/>
        </w:rPr>
        <w:t>5. Рішення зазначеного організаційного комітету Конкурсу щодо переможців і лауреатів Конкурсу оформлюється протоколом, який підписують голова та всі його члени.</w:t>
      </w:r>
    </w:p>
    <w:p w:rsidR="00227FFA" w:rsidRPr="00227FFA" w:rsidRDefault="00227FFA" w:rsidP="00227FFA">
      <w:pPr>
        <w:spacing w:after="0" w:line="240" w:lineRule="auto"/>
        <w:ind w:firstLine="708"/>
        <w:jc w:val="both"/>
        <w:rPr>
          <w:rFonts w:ascii="Times New Roman" w:eastAsia="Times New Roman" w:hAnsi="Times New Roman" w:cs="Times New Roman"/>
          <w:sz w:val="24"/>
          <w:szCs w:val="24"/>
          <w:lang w:val="en-US" w:eastAsia="uk-UA"/>
        </w:rPr>
      </w:pPr>
    </w:p>
    <w:p w:rsidR="00BA0E53" w:rsidRPr="00227FFA" w:rsidRDefault="00BA0E53" w:rsidP="00BA0E53">
      <w:pPr>
        <w:spacing w:after="0" w:line="240" w:lineRule="auto"/>
        <w:jc w:val="both"/>
        <w:rPr>
          <w:rFonts w:ascii="Times New Roman" w:eastAsia="Times New Roman" w:hAnsi="Times New Roman" w:cs="Times New Roman"/>
          <w:b/>
          <w:sz w:val="24"/>
          <w:szCs w:val="24"/>
          <w:lang w:eastAsia="uk-UA"/>
        </w:rPr>
      </w:pPr>
      <w:bookmarkStart w:id="98" w:name="n99"/>
      <w:bookmarkEnd w:id="98"/>
      <w:r w:rsidRPr="00227FFA">
        <w:rPr>
          <w:rFonts w:ascii="Times New Roman" w:eastAsia="Times New Roman" w:hAnsi="Times New Roman" w:cs="Times New Roman"/>
          <w:b/>
          <w:sz w:val="24"/>
          <w:szCs w:val="24"/>
          <w:lang w:eastAsia="uk-UA"/>
        </w:rPr>
        <w:t>VІ. Експертні комісії Конкурсу</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99" w:name="n100"/>
      <w:bookmarkEnd w:id="99"/>
      <w:r w:rsidRPr="00BA0E53">
        <w:rPr>
          <w:rFonts w:ascii="Times New Roman" w:eastAsia="Times New Roman" w:hAnsi="Times New Roman" w:cs="Times New Roman"/>
          <w:sz w:val="24"/>
          <w:szCs w:val="24"/>
          <w:lang w:eastAsia="uk-UA"/>
        </w:rPr>
        <w:t>1. Експертиза рукописів, поданих на Конкурс, здійснюється експертними комісіями Конкурсу, які формуються організаторами відповідно до категорій та напрямів позашкільної освіти, з яких проводиться Конкурс. Для цього подані на Конкурс рукописи оргкомітетом І (ІІ) етапу Конкурсу передаються головам експертних комісій упродовж трьох робочих днів після дати закінчення прийняття документів, яка визначена наказом МОН України.</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00" w:name="n101"/>
      <w:bookmarkEnd w:id="100"/>
      <w:r w:rsidRPr="00BA0E53">
        <w:rPr>
          <w:rFonts w:ascii="Times New Roman" w:eastAsia="Times New Roman" w:hAnsi="Times New Roman" w:cs="Times New Roman"/>
          <w:sz w:val="24"/>
          <w:szCs w:val="24"/>
          <w:lang w:eastAsia="uk-UA"/>
        </w:rPr>
        <w:t>2. Експертні комісії І етапу Конкурсу формуються з числа педагогічних, наукових, науково-педагогічних працівників позашкільних, загальноосвітніх, професійно-технічних і вищих навчальних закладів, наукових, науково-методичних установ та організацій, представників Міністерства освіти і науки, молоді та спорту Автономної Республіки Крим, департаментів (управлінь) освіти і науки обласних, районних, Київської та Севастопольської міських державних адміністрацій.</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01" w:name="n102"/>
      <w:bookmarkEnd w:id="101"/>
      <w:r w:rsidRPr="00BA0E53">
        <w:rPr>
          <w:rFonts w:ascii="Times New Roman" w:eastAsia="Times New Roman" w:hAnsi="Times New Roman" w:cs="Times New Roman"/>
          <w:sz w:val="24"/>
          <w:szCs w:val="24"/>
          <w:lang w:eastAsia="uk-UA"/>
        </w:rPr>
        <w:t>3. Експертні комісії ІІ етапу Конкурсу формуються з числа представників МОН України, організаторів, педагогічних, наукових, науково-педагогічних працівників позашкільних, загальноосвітніх, професійно-технічних і вищих навчальних закладів, наукових і науково-методичних установ та організацій.</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02" w:name="n103"/>
      <w:bookmarkEnd w:id="102"/>
      <w:r w:rsidRPr="00BA0E53">
        <w:rPr>
          <w:rFonts w:ascii="Times New Roman" w:eastAsia="Times New Roman" w:hAnsi="Times New Roman" w:cs="Times New Roman"/>
          <w:sz w:val="24"/>
          <w:szCs w:val="24"/>
          <w:lang w:eastAsia="uk-UA"/>
        </w:rPr>
        <w:t>Персональний склад експертних комісій ІІ етапу Конкурсу за поданням організаторів Конкурсу затверджується протокольним рішенням організаційного комітету ІІ етапу Конкурсу.</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03" w:name="n104"/>
      <w:bookmarkEnd w:id="103"/>
      <w:r w:rsidRPr="00BA0E53">
        <w:rPr>
          <w:rFonts w:ascii="Times New Roman" w:eastAsia="Times New Roman" w:hAnsi="Times New Roman" w:cs="Times New Roman"/>
          <w:sz w:val="24"/>
          <w:szCs w:val="24"/>
          <w:lang w:eastAsia="uk-UA"/>
        </w:rPr>
        <w:t>4. До складу експертних комісій Конкурсу не можуть входити учасники Конкурсу.</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04" w:name="n105"/>
      <w:bookmarkEnd w:id="104"/>
      <w:r w:rsidRPr="00BA0E53">
        <w:rPr>
          <w:rFonts w:ascii="Times New Roman" w:eastAsia="Times New Roman" w:hAnsi="Times New Roman" w:cs="Times New Roman"/>
          <w:sz w:val="24"/>
          <w:szCs w:val="24"/>
          <w:lang w:eastAsia="uk-UA"/>
        </w:rPr>
        <w:t>У разі подання на Конкурс власного рукопису член експертної комісії має зробити про це заяву і скласти свої повноваження.</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05" w:name="n106"/>
      <w:bookmarkEnd w:id="105"/>
      <w:r w:rsidRPr="00BA0E53">
        <w:rPr>
          <w:rFonts w:ascii="Times New Roman" w:eastAsia="Times New Roman" w:hAnsi="Times New Roman" w:cs="Times New Roman"/>
          <w:sz w:val="24"/>
          <w:szCs w:val="24"/>
          <w:lang w:eastAsia="uk-UA"/>
        </w:rPr>
        <w:t>5. Кількість членів експертної комісії Конкурсу не може бути менше ніж п’ять осіб.</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06" w:name="n107"/>
      <w:bookmarkEnd w:id="106"/>
      <w:r w:rsidRPr="00BA0E53">
        <w:rPr>
          <w:rFonts w:ascii="Times New Roman" w:eastAsia="Times New Roman" w:hAnsi="Times New Roman" w:cs="Times New Roman"/>
          <w:sz w:val="24"/>
          <w:szCs w:val="24"/>
          <w:lang w:eastAsia="uk-UA"/>
        </w:rPr>
        <w:t>6. До повноважень експертних комісій Конкурсу входять:</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07" w:name="n108"/>
      <w:bookmarkEnd w:id="107"/>
      <w:r w:rsidRPr="00BA0E53">
        <w:rPr>
          <w:rFonts w:ascii="Times New Roman" w:eastAsia="Times New Roman" w:hAnsi="Times New Roman" w:cs="Times New Roman"/>
          <w:sz w:val="24"/>
          <w:szCs w:val="24"/>
          <w:lang w:eastAsia="uk-UA"/>
        </w:rPr>
        <w:t>оцінювання рукописів учасників Конкурсу;</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08" w:name="n109"/>
      <w:bookmarkEnd w:id="108"/>
      <w:r w:rsidRPr="00BA0E53">
        <w:rPr>
          <w:rFonts w:ascii="Times New Roman" w:eastAsia="Times New Roman" w:hAnsi="Times New Roman" w:cs="Times New Roman"/>
          <w:sz w:val="24"/>
          <w:szCs w:val="24"/>
          <w:lang w:eastAsia="uk-UA"/>
        </w:rPr>
        <w:t>оформлення експертних висновків щодо якості рукописів;</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09" w:name="n110"/>
      <w:bookmarkEnd w:id="109"/>
      <w:r w:rsidRPr="00BA0E53">
        <w:rPr>
          <w:rFonts w:ascii="Times New Roman" w:eastAsia="Times New Roman" w:hAnsi="Times New Roman" w:cs="Times New Roman"/>
          <w:sz w:val="24"/>
          <w:szCs w:val="24"/>
          <w:lang w:eastAsia="uk-UA"/>
        </w:rPr>
        <w:t>визначення учасників ІІ етапу Конкурсу (для І етапу);</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10" w:name="n111"/>
      <w:bookmarkEnd w:id="110"/>
      <w:r w:rsidRPr="00BA0E53">
        <w:rPr>
          <w:rFonts w:ascii="Times New Roman" w:eastAsia="Times New Roman" w:hAnsi="Times New Roman" w:cs="Times New Roman"/>
          <w:sz w:val="24"/>
          <w:szCs w:val="24"/>
          <w:lang w:eastAsia="uk-UA"/>
        </w:rPr>
        <w:t>визначення переможців та лауреатів Конкурсу (для ІІ етапу).</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11" w:name="n112"/>
      <w:bookmarkEnd w:id="111"/>
      <w:r w:rsidRPr="00BA0E53">
        <w:rPr>
          <w:rFonts w:ascii="Times New Roman" w:eastAsia="Times New Roman" w:hAnsi="Times New Roman" w:cs="Times New Roman"/>
          <w:sz w:val="24"/>
          <w:szCs w:val="24"/>
          <w:lang w:eastAsia="uk-UA"/>
        </w:rPr>
        <w:t>7. Організація роботи експертної комісії покладається на її голову, який організовує та проводить засідання, відповідає за оформлення документів експертної комісії. Голова експертної комісії обирається з числа членів експертної комісії більшістю голосів.</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12" w:name="n113"/>
      <w:bookmarkEnd w:id="112"/>
      <w:r w:rsidRPr="00BA0E53">
        <w:rPr>
          <w:rFonts w:ascii="Times New Roman" w:eastAsia="Times New Roman" w:hAnsi="Times New Roman" w:cs="Times New Roman"/>
          <w:sz w:val="24"/>
          <w:szCs w:val="24"/>
          <w:lang w:eastAsia="uk-UA"/>
        </w:rPr>
        <w:t>8. Узагальнення результатів оцінювання рукописів відбувається на загальному засіданні експертної комісії відповідного етапу Конкурсу.</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13" w:name="n114"/>
      <w:bookmarkEnd w:id="113"/>
      <w:r w:rsidRPr="00BA0E53">
        <w:rPr>
          <w:rFonts w:ascii="Times New Roman" w:eastAsia="Times New Roman" w:hAnsi="Times New Roman" w:cs="Times New Roman"/>
          <w:sz w:val="24"/>
          <w:szCs w:val="24"/>
          <w:lang w:eastAsia="uk-UA"/>
        </w:rPr>
        <w:t>Засідання експертної комісії відповідного етапу Конкурсу вважається правомочним у разі участі в ньому не менше 2/3 її складу.</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14" w:name="n115"/>
      <w:bookmarkEnd w:id="114"/>
      <w:r w:rsidRPr="00BA0E53">
        <w:rPr>
          <w:rFonts w:ascii="Times New Roman" w:eastAsia="Times New Roman" w:hAnsi="Times New Roman" w:cs="Times New Roman"/>
          <w:sz w:val="24"/>
          <w:szCs w:val="24"/>
          <w:lang w:eastAsia="uk-UA"/>
        </w:rPr>
        <w:t>Остаточне рішення щодо визначення учасників ІІ етапу Конкурсу, переможців та лауреатів Конкурсу приймається більшістю голосів присутніх  на засіданні членів експертної комісії відповідного етапу Конкурсу. У разі рівного розподілу голосів ухвальним є голос голови комісії.</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15" w:name="n116"/>
      <w:bookmarkEnd w:id="115"/>
      <w:r w:rsidRPr="00BA0E53">
        <w:rPr>
          <w:rFonts w:ascii="Times New Roman" w:eastAsia="Times New Roman" w:hAnsi="Times New Roman" w:cs="Times New Roman"/>
          <w:sz w:val="24"/>
          <w:szCs w:val="24"/>
          <w:lang w:eastAsia="uk-UA"/>
        </w:rPr>
        <w:t>9. Рішення експертної комісії відповідного етапу Конкурсу на підставі експертного висновку оформляється протоколом, який підписують голова та всі її члени, та передається до організаційного комітету І (ІІ) етапу Конкурсу у день завершення роботи комісії.</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16" w:name="n117"/>
      <w:bookmarkEnd w:id="116"/>
      <w:r w:rsidRPr="00BA0E53">
        <w:rPr>
          <w:rFonts w:ascii="Times New Roman" w:eastAsia="Times New Roman" w:hAnsi="Times New Roman" w:cs="Times New Roman"/>
          <w:sz w:val="24"/>
          <w:szCs w:val="24"/>
          <w:lang w:eastAsia="uk-UA"/>
        </w:rPr>
        <w:t xml:space="preserve">10. Учасникам Конкурсу організаційні комітети І </w:t>
      </w:r>
      <w:proofErr w:type="spellStart"/>
      <w:r w:rsidRPr="00BA0E53">
        <w:rPr>
          <w:rFonts w:ascii="Times New Roman" w:eastAsia="Times New Roman" w:hAnsi="Times New Roman" w:cs="Times New Roman"/>
          <w:sz w:val="24"/>
          <w:szCs w:val="24"/>
          <w:lang w:eastAsia="uk-UA"/>
        </w:rPr>
        <w:t>і</w:t>
      </w:r>
      <w:proofErr w:type="spellEnd"/>
      <w:r w:rsidRPr="00BA0E53">
        <w:rPr>
          <w:rFonts w:ascii="Times New Roman" w:eastAsia="Times New Roman" w:hAnsi="Times New Roman" w:cs="Times New Roman"/>
          <w:sz w:val="24"/>
          <w:szCs w:val="24"/>
          <w:lang w:eastAsia="uk-UA"/>
        </w:rPr>
        <w:t xml:space="preserve"> ІІ етапів Конкурсу електронною поштою надсилають повідомлення про результати їхньої участі в Конкурсі.</w:t>
      </w:r>
    </w:p>
    <w:p w:rsidR="00BA0E53" w:rsidRDefault="00BA0E53" w:rsidP="00227FFA">
      <w:pPr>
        <w:spacing w:after="0" w:line="240" w:lineRule="auto"/>
        <w:ind w:firstLine="708"/>
        <w:jc w:val="both"/>
        <w:rPr>
          <w:rFonts w:ascii="Times New Roman" w:eastAsia="Times New Roman" w:hAnsi="Times New Roman" w:cs="Times New Roman"/>
          <w:sz w:val="24"/>
          <w:szCs w:val="24"/>
          <w:lang w:val="en-US" w:eastAsia="uk-UA"/>
        </w:rPr>
      </w:pPr>
      <w:bookmarkStart w:id="117" w:name="n118"/>
      <w:bookmarkEnd w:id="117"/>
      <w:r w:rsidRPr="00BA0E53">
        <w:rPr>
          <w:rFonts w:ascii="Times New Roman" w:eastAsia="Times New Roman" w:hAnsi="Times New Roman" w:cs="Times New Roman"/>
          <w:sz w:val="24"/>
          <w:szCs w:val="24"/>
          <w:lang w:eastAsia="uk-UA"/>
        </w:rPr>
        <w:lastRenderedPageBreak/>
        <w:t>11. На підставі протоколів засідань експертних комісій ІІ етапу Конкурсу Організаційний комітет приймає рішення про підсумки Конкурсу, яке затверджується наказом МОН України.</w:t>
      </w:r>
    </w:p>
    <w:p w:rsidR="00227FFA" w:rsidRPr="00227FFA" w:rsidRDefault="00227FFA" w:rsidP="00227FFA">
      <w:pPr>
        <w:spacing w:after="0" w:line="240" w:lineRule="auto"/>
        <w:ind w:firstLine="708"/>
        <w:jc w:val="both"/>
        <w:rPr>
          <w:rFonts w:ascii="Times New Roman" w:eastAsia="Times New Roman" w:hAnsi="Times New Roman" w:cs="Times New Roman"/>
          <w:sz w:val="24"/>
          <w:szCs w:val="24"/>
          <w:lang w:val="en-US" w:eastAsia="uk-UA"/>
        </w:rPr>
      </w:pPr>
    </w:p>
    <w:p w:rsidR="00BA0E53" w:rsidRPr="00227FFA" w:rsidRDefault="00BA0E53" w:rsidP="00BA0E53">
      <w:pPr>
        <w:spacing w:after="0" w:line="240" w:lineRule="auto"/>
        <w:jc w:val="both"/>
        <w:rPr>
          <w:rFonts w:ascii="Times New Roman" w:eastAsia="Times New Roman" w:hAnsi="Times New Roman" w:cs="Times New Roman"/>
          <w:b/>
          <w:sz w:val="24"/>
          <w:szCs w:val="24"/>
          <w:lang w:eastAsia="uk-UA"/>
        </w:rPr>
      </w:pPr>
      <w:bookmarkStart w:id="118" w:name="n119"/>
      <w:bookmarkEnd w:id="118"/>
      <w:r w:rsidRPr="00227FFA">
        <w:rPr>
          <w:rFonts w:ascii="Times New Roman" w:eastAsia="Times New Roman" w:hAnsi="Times New Roman" w:cs="Times New Roman"/>
          <w:b/>
          <w:sz w:val="24"/>
          <w:szCs w:val="24"/>
          <w:lang w:eastAsia="uk-UA"/>
        </w:rPr>
        <w:t>VІІ. Підбиття підсумків та нагородження переможців Конкурсу</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19" w:name="n120"/>
      <w:bookmarkEnd w:id="119"/>
      <w:r w:rsidRPr="00BA0E53">
        <w:rPr>
          <w:rFonts w:ascii="Times New Roman" w:eastAsia="Times New Roman" w:hAnsi="Times New Roman" w:cs="Times New Roman"/>
          <w:sz w:val="24"/>
          <w:szCs w:val="24"/>
          <w:lang w:eastAsia="uk-UA"/>
        </w:rPr>
        <w:t>1. Переможці Конкурсу визначаються за кожним напрямом позашкільної освіти та кожною категорією окремо на підставі протоколу експертної комісії ІІ етапу Конкурсу та затверджуються відповідним наказом МОН України за поданням організаторів.</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20" w:name="n121"/>
      <w:bookmarkEnd w:id="120"/>
      <w:r w:rsidRPr="00BA0E53">
        <w:rPr>
          <w:rFonts w:ascii="Times New Roman" w:eastAsia="Times New Roman" w:hAnsi="Times New Roman" w:cs="Times New Roman"/>
          <w:sz w:val="24"/>
          <w:szCs w:val="24"/>
          <w:lang w:eastAsia="uk-UA"/>
        </w:rPr>
        <w:t>2. Переможцями вважаються учасники Конкурсу, які набрали найбільшу кількість балів за результатами ІІ етапу Конкурсу відповідно до критеріїв їх оцінювання.</w:t>
      </w: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21" w:name="n122"/>
      <w:bookmarkEnd w:id="121"/>
      <w:r w:rsidRPr="00BA0E53">
        <w:rPr>
          <w:rFonts w:ascii="Times New Roman" w:eastAsia="Times New Roman" w:hAnsi="Times New Roman" w:cs="Times New Roman"/>
          <w:sz w:val="24"/>
          <w:szCs w:val="24"/>
          <w:lang w:eastAsia="uk-UA"/>
        </w:rPr>
        <w:t>Лауреатами Конкурсу вважаються учасники, які набрали найбільшу кількість балів за результатами ІІ етапу Конкурсу та не визнані його переможцями.</w:t>
      </w:r>
    </w:p>
    <w:p w:rsidR="00BA0E53" w:rsidRPr="00BA0E53" w:rsidRDefault="00BA0E53" w:rsidP="00227FFA">
      <w:pPr>
        <w:spacing w:after="0" w:line="240" w:lineRule="auto"/>
        <w:ind w:firstLine="708"/>
        <w:jc w:val="both"/>
        <w:rPr>
          <w:rFonts w:ascii="Times New Roman" w:eastAsia="Times New Roman" w:hAnsi="Times New Roman" w:cs="Times New Roman"/>
          <w:sz w:val="24"/>
          <w:szCs w:val="24"/>
          <w:lang w:eastAsia="uk-UA"/>
        </w:rPr>
      </w:pPr>
      <w:bookmarkStart w:id="122" w:name="n123"/>
      <w:bookmarkEnd w:id="122"/>
      <w:r w:rsidRPr="00BA0E53">
        <w:rPr>
          <w:rFonts w:ascii="Times New Roman" w:eastAsia="Times New Roman" w:hAnsi="Times New Roman" w:cs="Times New Roman"/>
          <w:sz w:val="24"/>
          <w:szCs w:val="24"/>
          <w:lang w:eastAsia="uk-UA"/>
        </w:rPr>
        <w:t>3. Переможці та лауреати нагороджуються дипломами організаторів Конкурсу.</w:t>
      </w:r>
    </w:p>
    <w:p w:rsidR="00BA0E53" w:rsidRDefault="00BA0E53" w:rsidP="00227FFA">
      <w:pPr>
        <w:spacing w:after="0" w:line="240" w:lineRule="auto"/>
        <w:ind w:firstLine="708"/>
        <w:jc w:val="both"/>
        <w:rPr>
          <w:rFonts w:ascii="Times New Roman" w:eastAsia="Times New Roman" w:hAnsi="Times New Roman" w:cs="Times New Roman"/>
          <w:sz w:val="24"/>
          <w:szCs w:val="24"/>
          <w:lang w:val="en-US" w:eastAsia="uk-UA"/>
        </w:rPr>
      </w:pPr>
      <w:bookmarkStart w:id="123" w:name="n124"/>
      <w:bookmarkEnd w:id="123"/>
      <w:r w:rsidRPr="00BA0E53">
        <w:rPr>
          <w:rFonts w:ascii="Times New Roman" w:eastAsia="Times New Roman" w:hAnsi="Times New Roman" w:cs="Times New Roman"/>
          <w:sz w:val="24"/>
          <w:szCs w:val="24"/>
          <w:lang w:eastAsia="uk-UA"/>
        </w:rPr>
        <w:t xml:space="preserve">4. Результати проведення Конкурсу оприлюднюються на офіційних </w:t>
      </w:r>
      <w:proofErr w:type="spellStart"/>
      <w:r w:rsidRPr="00BA0E53">
        <w:rPr>
          <w:rFonts w:ascii="Times New Roman" w:eastAsia="Times New Roman" w:hAnsi="Times New Roman" w:cs="Times New Roman"/>
          <w:sz w:val="24"/>
          <w:szCs w:val="24"/>
          <w:lang w:eastAsia="uk-UA"/>
        </w:rPr>
        <w:t>веб-сайтах</w:t>
      </w:r>
      <w:proofErr w:type="spellEnd"/>
      <w:r w:rsidRPr="00BA0E53">
        <w:rPr>
          <w:rFonts w:ascii="Times New Roman" w:eastAsia="Times New Roman" w:hAnsi="Times New Roman" w:cs="Times New Roman"/>
          <w:sz w:val="24"/>
          <w:szCs w:val="24"/>
          <w:lang w:eastAsia="uk-UA"/>
        </w:rPr>
        <w:t xml:space="preserve"> МОН України та організаторів Конкурсу не пізніше ніж за 30 календарних днів після його закінчення.</w:t>
      </w:r>
    </w:p>
    <w:p w:rsidR="00227FFA" w:rsidRPr="00227FFA" w:rsidRDefault="00227FFA" w:rsidP="00227FFA">
      <w:pPr>
        <w:spacing w:after="0" w:line="240" w:lineRule="auto"/>
        <w:ind w:firstLine="708"/>
        <w:jc w:val="both"/>
        <w:rPr>
          <w:rFonts w:ascii="Times New Roman" w:eastAsia="Times New Roman" w:hAnsi="Times New Roman" w:cs="Times New Roman"/>
          <w:b/>
          <w:sz w:val="24"/>
          <w:szCs w:val="24"/>
          <w:lang w:val="en-US" w:eastAsia="uk-UA"/>
        </w:rPr>
      </w:pPr>
    </w:p>
    <w:p w:rsidR="00BA0E53" w:rsidRPr="00227FFA" w:rsidRDefault="00BA0E53" w:rsidP="00BA0E53">
      <w:pPr>
        <w:spacing w:after="0" w:line="240" w:lineRule="auto"/>
        <w:jc w:val="both"/>
        <w:rPr>
          <w:rFonts w:ascii="Times New Roman" w:eastAsia="Times New Roman" w:hAnsi="Times New Roman" w:cs="Times New Roman"/>
          <w:b/>
          <w:sz w:val="24"/>
          <w:szCs w:val="24"/>
          <w:lang w:eastAsia="uk-UA"/>
        </w:rPr>
      </w:pPr>
      <w:bookmarkStart w:id="124" w:name="n125"/>
      <w:bookmarkEnd w:id="124"/>
      <w:r w:rsidRPr="00227FFA">
        <w:rPr>
          <w:rFonts w:ascii="Times New Roman" w:eastAsia="Times New Roman" w:hAnsi="Times New Roman" w:cs="Times New Roman"/>
          <w:b/>
          <w:sz w:val="24"/>
          <w:szCs w:val="24"/>
          <w:lang w:eastAsia="uk-UA"/>
        </w:rPr>
        <w:t>VІІІ. Фінансування Конкурсу</w:t>
      </w:r>
    </w:p>
    <w:p w:rsidR="00BA0E53" w:rsidRDefault="00BA0E53" w:rsidP="00BA0E53">
      <w:pPr>
        <w:spacing w:after="0" w:line="240" w:lineRule="auto"/>
        <w:jc w:val="both"/>
        <w:rPr>
          <w:rFonts w:ascii="Times New Roman" w:eastAsia="Times New Roman" w:hAnsi="Times New Roman" w:cs="Times New Roman"/>
          <w:sz w:val="24"/>
          <w:szCs w:val="24"/>
          <w:lang w:val="en-US" w:eastAsia="uk-UA"/>
        </w:rPr>
      </w:pPr>
      <w:bookmarkStart w:id="125" w:name="n126"/>
      <w:bookmarkEnd w:id="125"/>
      <w:r w:rsidRPr="00BA0E53">
        <w:rPr>
          <w:rFonts w:ascii="Times New Roman" w:eastAsia="Times New Roman" w:hAnsi="Times New Roman" w:cs="Times New Roman"/>
          <w:sz w:val="24"/>
          <w:szCs w:val="24"/>
          <w:lang w:eastAsia="uk-UA"/>
        </w:rPr>
        <w:t>Витрати на організацію та проведення Конкурсу здійснюються за рахунок коштів, не заборонених чинним законодавством України.</w:t>
      </w: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227FFA">
      <w:pPr>
        <w:spacing w:after="0" w:line="240" w:lineRule="auto"/>
        <w:rPr>
          <w:rFonts w:ascii="Times New Roman" w:eastAsia="Times New Roman" w:hAnsi="Times New Roman" w:cs="Times New Roman"/>
          <w:sz w:val="24"/>
          <w:szCs w:val="24"/>
          <w:lang w:val="en-US" w:eastAsia="uk-UA"/>
        </w:rPr>
      </w:pPr>
    </w:p>
    <w:p w:rsidR="00227FFA" w:rsidRDefault="00227FFA" w:rsidP="00227FFA">
      <w:pPr>
        <w:spacing w:after="0" w:line="240" w:lineRule="auto"/>
        <w:rPr>
          <w:rFonts w:ascii="Times New Roman" w:eastAsia="Times New Roman" w:hAnsi="Times New Roman" w:cs="Times New Roman"/>
          <w:sz w:val="24"/>
          <w:szCs w:val="24"/>
          <w:lang w:val="en-US" w:eastAsia="uk-UA"/>
        </w:rPr>
      </w:pPr>
    </w:p>
    <w:p w:rsidR="00227FFA" w:rsidRDefault="00227FFA" w:rsidP="00227FFA">
      <w:pPr>
        <w:spacing w:after="0" w:line="240" w:lineRule="auto"/>
        <w:rPr>
          <w:rFonts w:ascii="Times New Roman" w:eastAsia="Times New Roman" w:hAnsi="Times New Roman" w:cs="Times New Roman"/>
          <w:sz w:val="24"/>
          <w:szCs w:val="24"/>
          <w:lang w:val="en-US" w:eastAsia="uk-UA"/>
        </w:rPr>
      </w:pPr>
    </w:p>
    <w:p w:rsidR="00227FFA" w:rsidRDefault="00227FFA" w:rsidP="00227FFA">
      <w:pPr>
        <w:spacing w:after="0" w:line="240" w:lineRule="auto"/>
        <w:rPr>
          <w:rFonts w:ascii="Times New Roman" w:eastAsia="Times New Roman" w:hAnsi="Times New Roman" w:cs="Times New Roman"/>
          <w:sz w:val="24"/>
          <w:szCs w:val="24"/>
          <w:lang w:val="en-US" w:eastAsia="uk-UA"/>
        </w:rPr>
      </w:pPr>
    </w:p>
    <w:p w:rsidR="00227FFA" w:rsidRDefault="00227FFA" w:rsidP="00227FFA">
      <w:pPr>
        <w:spacing w:after="0" w:line="240" w:lineRule="auto"/>
        <w:rPr>
          <w:rFonts w:ascii="Times New Roman" w:eastAsia="Times New Roman" w:hAnsi="Times New Roman" w:cs="Times New Roman"/>
          <w:sz w:val="24"/>
          <w:szCs w:val="24"/>
          <w:lang w:val="en-US" w:eastAsia="uk-UA"/>
        </w:rPr>
      </w:pPr>
    </w:p>
    <w:p w:rsidR="00227FFA" w:rsidRDefault="00227FFA" w:rsidP="00227FFA">
      <w:pPr>
        <w:spacing w:after="0" w:line="240" w:lineRule="auto"/>
        <w:rPr>
          <w:rFonts w:ascii="Times New Roman" w:eastAsia="Times New Roman" w:hAnsi="Times New Roman" w:cs="Times New Roman"/>
          <w:sz w:val="24"/>
          <w:szCs w:val="24"/>
          <w:lang w:val="en-US" w:eastAsia="uk-UA"/>
        </w:rPr>
      </w:pPr>
    </w:p>
    <w:p w:rsidR="00227FFA" w:rsidRDefault="00227FFA" w:rsidP="00227FFA">
      <w:pPr>
        <w:spacing w:after="0" w:line="240" w:lineRule="auto"/>
        <w:rPr>
          <w:rFonts w:ascii="Times New Roman" w:eastAsia="Times New Roman" w:hAnsi="Times New Roman" w:cs="Times New Roman"/>
          <w:sz w:val="24"/>
          <w:szCs w:val="24"/>
          <w:lang w:val="en-US" w:eastAsia="uk-UA"/>
        </w:rPr>
      </w:pPr>
    </w:p>
    <w:p w:rsidR="00227FFA" w:rsidRDefault="00227FFA" w:rsidP="00227FFA">
      <w:pPr>
        <w:spacing w:after="0" w:line="240" w:lineRule="auto"/>
        <w:rPr>
          <w:rFonts w:ascii="Times New Roman" w:eastAsia="Times New Roman" w:hAnsi="Times New Roman" w:cs="Times New Roman"/>
          <w:sz w:val="24"/>
          <w:szCs w:val="24"/>
          <w:lang w:val="en-US" w:eastAsia="uk-UA"/>
        </w:rPr>
      </w:pPr>
    </w:p>
    <w:p w:rsidR="00227FFA" w:rsidRPr="00227FFA" w:rsidRDefault="00227FFA" w:rsidP="00227FFA">
      <w:pPr>
        <w:spacing w:after="0" w:line="240" w:lineRule="auto"/>
        <w:rPr>
          <w:rFonts w:ascii="Times New Roman" w:eastAsia="Times New Roman" w:hAnsi="Times New Roman" w:cs="Times New Roman"/>
          <w:sz w:val="24"/>
          <w:szCs w:val="24"/>
          <w:lang w:val="en-US" w:eastAsia="uk-UA"/>
        </w:rPr>
      </w:pPr>
    </w:p>
    <w:tbl>
      <w:tblPr>
        <w:tblW w:w="5000" w:type="pct"/>
        <w:tblCellSpacing w:w="0" w:type="dxa"/>
        <w:tblCellMar>
          <w:left w:w="0" w:type="dxa"/>
          <w:right w:w="0" w:type="dxa"/>
        </w:tblCellMar>
        <w:tblLook w:val="04A0"/>
      </w:tblPr>
      <w:tblGrid>
        <w:gridCol w:w="4048"/>
        <w:gridCol w:w="5591"/>
      </w:tblGrid>
      <w:tr w:rsidR="00BA0E53" w:rsidRPr="00BA0E53" w:rsidTr="00BA0E53">
        <w:trPr>
          <w:tblCellSpacing w:w="0" w:type="dxa"/>
        </w:trPr>
        <w:tc>
          <w:tcPr>
            <w:tcW w:w="2100" w:type="pct"/>
            <w:hideMark/>
          </w:tcPr>
          <w:p w:rsidR="00BA0E53" w:rsidRPr="00BA0E53" w:rsidRDefault="00BA0E53" w:rsidP="00227FFA">
            <w:pPr>
              <w:spacing w:after="0" w:line="240" w:lineRule="auto"/>
              <w:rPr>
                <w:rFonts w:ascii="Times New Roman" w:eastAsia="Times New Roman" w:hAnsi="Times New Roman" w:cs="Times New Roman"/>
                <w:sz w:val="24"/>
                <w:szCs w:val="24"/>
                <w:lang w:eastAsia="uk-UA"/>
              </w:rPr>
            </w:pPr>
            <w:bookmarkStart w:id="126" w:name="n127"/>
            <w:bookmarkEnd w:id="126"/>
            <w:r w:rsidRPr="00BA0E53">
              <w:rPr>
                <w:rFonts w:ascii="Times New Roman" w:eastAsia="Times New Roman" w:hAnsi="Times New Roman" w:cs="Times New Roman"/>
                <w:sz w:val="24"/>
                <w:szCs w:val="24"/>
                <w:lang w:eastAsia="uk-UA"/>
              </w:rPr>
              <w:t xml:space="preserve">Директор департаменту </w:t>
            </w:r>
            <w:r w:rsidRPr="00BA0E53">
              <w:rPr>
                <w:rFonts w:ascii="Times New Roman" w:eastAsia="Times New Roman" w:hAnsi="Times New Roman" w:cs="Times New Roman"/>
                <w:sz w:val="24"/>
                <w:szCs w:val="24"/>
                <w:lang w:eastAsia="uk-UA"/>
              </w:rPr>
              <w:br/>
              <w:t>професійно-технічної освіти</w:t>
            </w:r>
          </w:p>
        </w:tc>
        <w:tc>
          <w:tcPr>
            <w:tcW w:w="3500" w:type="pct"/>
            <w:hideMark/>
          </w:tcPr>
          <w:p w:rsidR="00BA0E53" w:rsidRPr="00BA0E53" w:rsidRDefault="00BA0E53" w:rsidP="00227FFA">
            <w:pPr>
              <w:spacing w:after="0" w:line="240" w:lineRule="auto"/>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br/>
              <w:t>В.В. Супрун</w:t>
            </w:r>
          </w:p>
        </w:tc>
      </w:tr>
    </w:tbl>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27" w:name="n136"/>
      <w:bookmarkEnd w:id="127"/>
    </w:p>
    <w:p w:rsidR="00BA0E53" w:rsidRDefault="00BA0E53" w:rsidP="00BA0E53">
      <w:pPr>
        <w:spacing w:after="0" w:line="240" w:lineRule="auto"/>
        <w:jc w:val="both"/>
        <w:rPr>
          <w:rFonts w:ascii="Times New Roman" w:eastAsia="Times New Roman" w:hAnsi="Times New Roman" w:cs="Times New Roman"/>
          <w:sz w:val="24"/>
          <w:szCs w:val="24"/>
          <w:lang w:val="en-US" w:eastAsia="uk-UA"/>
        </w:rPr>
      </w:pPr>
      <w:bookmarkStart w:id="128" w:name="n135"/>
      <w:bookmarkEnd w:id="128"/>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Pr="00227FFA" w:rsidRDefault="00227FFA" w:rsidP="00BA0E53">
      <w:pPr>
        <w:spacing w:after="0" w:line="240" w:lineRule="auto"/>
        <w:jc w:val="both"/>
        <w:rPr>
          <w:rFonts w:ascii="Times New Roman" w:eastAsia="Times New Roman" w:hAnsi="Times New Roman" w:cs="Times New Roman"/>
          <w:sz w:val="24"/>
          <w:szCs w:val="24"/>
          <w:lang w:val="en-US" w:eastAsia="uk-UA"/>
        </w:rPr>
      </w:pPr>
    </w:p>
    <w:tbl>
      <w:tblPr>
        <w:tblW w:w="5000" w:type="pct"/>
        <w:tblCellSpacing w:w="0" w:type="dxa"/>
        <w:tblCellMar>
          <w:left w:w="0" w:type="dxa"/>
          <w:right w:w="0" w:type="dxa"/>
        </w:tblCellMar>
        <w:tblLook w:val="04A0"/>
      </w:tblPr>
      <w:tblGrid>
        <w:gridCol w:w="5103"/>
        <w:gridCol w:w="4536"/>
      </w:tblGrid>
      <w:tr w:rsidR="00BA0E53" w:rsidRPr="00BA0E53" w:rsidTr="00BA0E53">
        <w:trPr>
          <w:tblCellSpacing w:w="0" w:type="dxa"/>
        </w:trPr>
        <w:tc>
          <w:tcPr>
            <w:tcW w:w="2250" w:type="pct"/>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29" w:name="n128"/>
            <w:bookmarkEnd w:id="129"/>
          </w:p>
        </w:tc>
        <w:tc>
          <w:tcPr>
            <w:tcW w:w="2000" w:type="pct"/>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 xml:space="preserve">Додаток </w:t>
            </w:r>
            <w:r w:rsidRPr="00BA0E53">
              <w:rPr>
                <w:rFonts w:ascii="Times New Roman" w:eastAsia="Times New Roman" w:hAnsi="Times New Roman" w:cs="Times New Roman"/>
                <w:sz w:val="24"/>
                <w:szCs w:val="24"/>
                <w:lang w:eastAsia="uk-UA"/>
              </w:rPr>
              <w:br/>
              <w:t xml:space="preserve">до Положення про Всеукраїнський </w:t>
            </w:r>
            <w:r w:rsidRPr="00BA0E53">
              <w:rPr>
                <w:rFonts w:ascii="Times New Roman" w:eastAsia="Times New Roman" w:hAnsi="Times New Roman" w:cs="Times New Roman"/>
                <w:sz w:val="24"/>
                <w:szCs w:val="24"/>
                <w:lang w:eastAsia="uk-UA"/>
              </w:rPr>
              <w:br/>
              <w:t xml:space="preserve">конкурс рукописів навчальної літератури </w:t>
            </w:r>
            <w:r w:rsidRPr="00BA0E53">
              <w:rPr>
                <w:rFonts w:ascii="Times New Roman" w:eastAsia="Times New Roman" w:hAnsi="Times New Roman" w:cs="Times New Roman"/>
                <w:sz w:val="24"/>
                <w:szCs w:val="24"/>
                <w:lang w:eastAsia="uk-UA"/>
              </w:rPr>
              <w:br/>
              <w:t xml:space="preserve">для позашкільних навчальних закладів </w:t>
            </w:r>
            <w:r w:rsidRPr="00BA0E53">
              <w:rPr>
                <w:rFonts w:ascii="Times New Roman" w:eastAsia="Times New Roman" w:hAnsi="Times New Roman" w:cs="Times New Roman"/>
                <w:sz w:val="24"/>
                <w:szCs w:val="24"/>
                <w:lang w:eastAsia="uk-UA"/>
              </w:rPr>
              <w:br/>
              <w:t xml:space="preserve">системи освіти </w:t>
            </w:r>
            <w:r w:rsidRPr="00BA0E53">
              <w:rPr>
                <w:rFonts w:ascii="Times New Roman" w:eastAsia="Times New Roman" w:hAnsi="Times New Roman" w:cs="Times New Roman"/>
                <w:sz w:val="24"/>
                <w:szCs w:val="24"/>
                <w:lang w:eastAsia="uk-UA"/>
              </w:rPr>
              <w:br/>
              <w:t>(пункт 6 розділу ІІ)</w:t>
            </w:r>
          </w:p>
        </w:tc>
      </w:tr>
      <w:tr w:rsidR="00227FFA" w:rsidRPr="00BA0E53" w:rsidTr="00BA0E53">
        <w:trPr>
          <w:tblCellSpacing w:w="0" w:type="dxa"/>
        </w:trPr>
        <w:tc>
          <w:tcPr>
            <w:tcW w:w="2250" w:type="pct"/>
            <w:hideMark/>
          </w:tcPr>
          <w:p w:rsidR="00227FFA" w:rsidRPr="00227FFA" w:rsidRDefault="00227FFA" w:rsidP="00BA0E53">
            <w:pPr>
              <w:spacing w:after="0" w:line="240" w:lineRule="auto"/>
              <w:jc w:val="both"/>
              <w:rPr>
                <w:rFonts w:ascii="Times New Roman" w:eastAsia="Times New Roman" w:hAnsi="Times New Roman" w:cs="Times New Roman"/>
                <w:sz w:val="24"/>
                <w:szCs w:val="24"/>
                <w:lang w:val="en-US" w:eastAsia="uk-UA"/>
              </w:rPr>
            </w:pPr>
          </w:p>
        </w:tc>
        <w:tc>
          <w:tcPr>
            <w:tcW w:w="2000" w:type="pct"/>
            <w:hideMark/>
          </w:tcPr>
          <w:p w:rsidR="00227FFA" w:rsidRPr="00BA0E53" w:rsidRDefault="00227FFA" w:rsidP="00BA0E53">
            <w:pPr>
              <w:spacing w:after="0" w:line="240" w:lineRule="auto"/>
              <w:jc w:val="both"/>
              <w:rPr>
                <w:rFonts w:ascii="Times New Roman" w:eastAsia="Times New Roman" w:hAnsi="Times New Roman" w:cs="Times New Roman"/>
                <w:sz w:val="24"/>
                <w:szCs w:val="24"/>
                <w:lang w:eastAsia="uk-UA"/>
              </w:rPr>
            </w:pPr>
          </w:p>
        </w:tc>
      </w:tr>
    </w:tbl>
    <w:p w:rsidR="00227FFA" w:rsidRDefault="00227FFA" w:rsidP="00227FFA">
      <w:pPr>
        <w:spacing w:after="0" w:line="240" w:lineRule="auto"/>
        <w:jc w:val="center"/>
        <w:rPr>
          <w:rFonts w:ascii="Times New Roman" w:eastAsia="Times New Roman" w:hAnsi="Times New Roman" w:cs="Times New Roman"/>
          <w:sz w:val="24"/>
          <w:szCs w:val="24"/>
          <w:lang w:val="en-US" w:eastAsia="uk-UA"/>
        </w:rPr>
      </w:pPr>
      <w:bookmarkStart w:id="130" w:name="n129"/>
      <w:bookmarkEnd w:id="130"/>
    </w:p>
    <w:p w:rsidR="00227FFA" w:rsidRDefault="00227FFA" w:rsidP="00227FFA">
      <w:pPr>
        <w:spacing w:after="0" w:line="240" w:lineRule="auto"/>
        <w:jc w:val="center"/>
        <w:rPr>
          <w:rFonts w:ascii="Times New Roman" w:eastAsia="Times New Roman" w:hAnsi="Times New Roman" w:cs="Times New Roman"/>
          <w:sz w:val="24"/>
          <w:szCs w:val="24"/>
          <w:lang w:val="en-US" w:eastAsia="uk-UA"/>
        </w:rPr>
      </w:pPr>
    </w:p>
    <w:p w:rsidR="00BA0E53" w:rsidRPr="00BA0E53" w:rsidRDefault="00BA0E53" w:rsidP="00227FFA">
      <w:pPr>
        <w:spacing w:after="0" w:line="240" w:lineRule="auto"/>
        <w:jc w:val="center"/>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 xml:space="preserve">ЗАЯВКА </w:t>
      </w:r>
      <w:r w:rsidRPr="00BA0E53">
        <w:rPr>
          <w:rFonts w:ascii="Times New Roman" w:eastAsia="Times New Roman" w:hAnsi="Times New Roman" w:cs="Times New Roman"/>
          <w:sz w:val="24"/>
          <w:szCs w:val="24"/>
          <w:lang w:eastAsia="uk-UA"/>
        </w:rPr>
        <w:br/>
        <w:t>на участь у ІІ етапі Всеукраїнського конкурсу рукописів навчальної літератури для позашкільних навчальних закладів системи освіти</w:t>
      </w:r>
    </w:p>
    <w:p w:rsidR="00BA0E53" w:rsidRDefault="00BA0E53" w:rsidP="00BA0E53">
      <w:pPr>
        <w:spacing w:after="0" w:line="240" w:lineRule="auto"/>
        <w:jc w:val="both"/>
        <w:rPr>
          <w:rFonts w:ascii="Times New Roman" w:eastAsia="Times New Roman" w:hAnsi="Times New Roman" w:cs="Times New Roman"/>
          <w:sz w:val="24"/>
          <w:szCs w:val="24"/>
          <w:lang w:val="en-US" w:eastAsia="uk-UA"/>
        </w:rPr>
      </w:pPr>
      <w:r w:rsidRPr="00BA0E53">
        <w:rPr>
          <w:rFonts w:ascii="Times New Roman" w:eastAsia="Times New Roman" w:hAnsi="Times New Roman" w:cs="Times New Roman"/>
          <w:sz w:val="24"/>
          <w:szCs w:val="24"/>
          <w:lang w:eastAsia="uk-UA"/>
        </w:rPr>
        <w:t>_________________________________________________________________</w:t>
      </w:r>
      <w:bookmarkStart w:id="131" w:name="n130"/>
      <w:bookmarkEnd w:id="131"/>
      <w:r w:rsidRPr="00BA0E53">
        <w:rPr>
          <w:rFonts w:ascii="Times New Roman" w:eastAsia="Times New Roman" w:hAnsi="Times New Roman" w:cs="Times New Roman"/>
          <w:sz w:val="24"/>
          <w:szCs w:val="24"/>
          <w:lang w:eastAsia="uk-UA"/>
        </w:rPr>
        <w:t xml:space="preserve">_ </w:t>
      </w:r>
      <w:r w:rsidRPr="00BA0E53">
        <w:rPr>
          <w:rFonts w:ascii="Times New Roman" w:eastAsia="Times New Roman" w:hAnsi="Times New Roman" w:cs="Times New Roman"/>
          <w:sz w:val="24"/>
          <w:szCs w:val="24"/>
          <w:lang w:eastAsia="uk-UA"/>
        </w:rPr>
        <w:br/>
        <w:t>(найменування установи, яка є організатором І етапу Конкурсу)</w:t>
      </w:r>
    </w:p>
    <w:p w:rsidR="00227FFA" w:rsidRPr="00227FFA" w:rsidRDefault="00227FFA" w:rsidP="00BA0E53">
      <w:pPr>
        <w:spacing w:after="0" w:line="240" w:lineRule="auto"/>
        <w:jc w:val="both"/>
        <w:rPr>
          <w:rFonts w:ascii="Times New Roman" w:eastAsia="Times New Roman" w:hAnsi="Times New Roman" w:cs="Times New Roman"/>
          <w:sz w:val="24"/>
          <w:szCs w:val="24"/>
          <w:lang w:val="en-US"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5"/>
        <w:gridCol w:w="320"/>
        <w:gridCol w:w="1067"/>
        <w:gridCol w:w="1147"/>
        <w:gridCol w:w="1116"/>
        <w:gridCol w:w="1393"/>
        <w:gridCol w:w="1425"/>
        <w:gridCol w:w="1720"/>
        <w:gridCol w:w="105"/>
        <w:gridCol w:w="1361"/>
      </w:tblGrid>
      <w:tr w:rsidR="00BA0E53" w:rsidRPr="00BA0E53" w:rsidTr="00227FFA">
        <w:trPr>
          <w:trHeight w:val="765"/>
        </w:trPr>
        <w:tc>
          <w:tcPr>
            <w:tcW w:w="335"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bookmarkStart w:id="132" w:name="n131"/>
            <w:bookmarkEnd w:id="132"/>
            <w:r w:rsidRPr="00BA0E53">
              <w:rPr>
                <w:rFonts w:ascii="Times New Roman" w:eastAsia="Times New Roman" w:hAnsi="Times New Roman" w:cs="Times New Roman"/>
                <w:sz w:val="24"/>
                <w:szCs w:val="24"/>
                <w:lang w:eastAsia="uk-UA"/>
              </w:rPr>
              <w:t>№ з/п</w:t>
            </w:r>
          </w:p>
        </w:tc>
        <w:tc>
          <w:tcPr>
            <w:tcW w:w="106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Учасник Конкурсу</w:t>
            </w:r>
          </w:p>
        </w:tc>
        <w:tc>
          <w:tcPr>
            <w:tcW w:w="114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Місце роботи автора рукопису</w:t>
            </w:r>
          </w:p>
        </w:tc>
        <w:tc>
          <w:tcPr>
            <w:tcW w:w="1116"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Посада автора рукопису</w:t>
            </w:r>
          </w:p>
        </w:tc>
        <w:tc>
          <w:tcPr>
            <w:tcW w:w="1393"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Напрям позашкільної освіти</w:t>
            </w:r>
          </w:p>
        </w:tc>
        <w:tc>
          <w:tcPr>
            <w:tcW w:w="1425"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Категорія</w:t>
            </w:r>
          </w:p>
        </w:tc>
        <w:tc>
          <w:tcPr>
            <w:tcW w:w="1720"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Назва рукопису</w:t>
            </w:r>
          </w:p>
        </w:tc>
        <w:tc>
          <w:tcPr>
            <w:tcW w:w="1466"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Контактний телефон, адреса електронної пошти</w:t>
            </w:r>
          </w:p>
        </w:tc>
      </w:tr>
      <w:tr w:rsidR="00BA0E53" w:rsidRPr="00BA0E53" w:rsidTr="00227FFA">
        <w:trPr>
          <w:trHeight w:val="765"/>
        </w:trPr>
        <w:tc>
          <w:tcPr>
            <w:tcW w:w="335"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06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4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16"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393"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25"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720"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66"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r>
      <w:tr w:rsidR="00BA0E53" w:rsidRPr="00BA0E53" w:rsidTr="00227FFA">
        <w:trPr>
          <w:trHeight w:val="765"/>
        </w:trPr>
        <w:tc>
          <w:tcPr>
            <w:tcW w:w="335"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06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4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16"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393"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25"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720"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66"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r>
      <w:tr w:rsidR="00BA0E53" w:rsidRPr="00BA0E53" w:rsidTr="00227FFA">
        <w:trPr>
          <w:trHeight w:val="765"/>
        </w:trPr>
        <w:tc>
          <w:tcPr>
            <w:tcW w:w="335"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06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4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16"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393"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25"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720"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66"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r>
      <w:tr w:rsidR="00BA0E53" w:rsidRPr="00BA0E53" w:rsidTr="00227FFA">
        <w:trPr>
          <w:trHeight w:val="765"/>
        </w:trPr>
        <w:tc>
          <w:tcPr>
            <w:tcW w:w="335"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06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4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16"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393"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25"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720"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66"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r>
      <w:tr w:rsidR="00BA0E53" w:rsidRPr="00BA0E53" w:rsidTr="00227FFA">
        <w:trPr>
          <w:trHeight w:val="397"/>
        </w:trPr>
        <w:tc>
          <w:tcPr>
            <w:tcW w:w="335"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06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4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16"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393"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25"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720"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66"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r>
      <w:tr w:rsidR="00BA0E53" w:rsidRPr="00BA0E53" w:rsidTr="00227FFA">
        <w:tc>
          <w:tcPr>
            <w:tcW w:w="335"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06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4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16"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393"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25"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720"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66"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r>
      <w:tr w:rsidR="00BA0E53" w:rsidRPr="00BA0E53" w:rsidTr="00227FFA">
        <w:tc>
          <w:tcPr>
            <w:tcW w:w="335"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06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4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16"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393"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25"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720"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66"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r>
      <w:tr w:rsidR="00BA0E53" w:rsidRPr="00BA0E53" w:rsidTr="00227FFA">
        <w:tc>
          <w:tcPr>
            <w:tcW w:w="335"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06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47"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116"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393"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25"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720" w:type="dxa"/>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c>
          <w:tcPr>
            <w:tcW w:w="1466" w:type="dxa"/>
            <w:gridSpan w:val="2"/>
            <w:tcBorders>
              <w:top w:val="outset" w:sz="4" w:space="0" w:color="000000"/>
              <w:left w:val="outset" w:sz="4" w:space="0" w:color="000000"/>
              <w:bottom w:val="outset" w:sz="4" w:space="0" w:color="000000"/>
              <w:right w:val="outset" w:sz="4" w:space="0" w:color="000000"/>
            </w:tcBorders>
            <w:hideMark/>
          </w:tcPr>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p>
        </w:tc>
      </w:tr>
      <w:tr w:rsidR="00BA0E53" w:rsidRPr="00BA0E53" w:rsidTr="00227FFA">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361" w:type="dxa"/>
          <w:tblCellSpacing w:w="0" w:type="dxa"/>
        </w:trPr>
        <w:tc>
          <w:tcPr>
            <w:tcW w:w="2534" w:type="dxa"/>
            <w:gridSpan w:val="3"/>
            <w:hideMark/>
          </w:tcPr>
          <w:p w:rsidR="00227FFA" w:rsidRDefault="00227FFA" w:rsidP="00BA0E53">
            <w:pPr>
              <w:spacing w:after="0" w:line="240" w:lineRule="auto"/>
              <w:jc w:val="both"/>
              <w:rPr>
                <w:rFonts w:ascii="Times New Roman" w:eastAsia="Times New Roman" w:hAnsi="Times New Roman" w:cs="Times New Roman"/>
                <w:sz w:val="24"/>
                <w:szCs w:val="24"/>
                <w:lang w:val="en-US" w:eastAsia="uk-UA"/>
              </w:rPr>
            </w:pPr>
            <w:bookmarkStart w:id="133" w:name="n132"/>
            <w:bookmarkEnd w:id="133"/>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BA0E53" w:rsidRPr="00BA0E53" w:rsidRDefault="00BA0E53" w:rsidP="00227FFA">
            <w:pPr>
              <w:spacing w:after="0" w:line="240" w:lineRule="auto"/>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 xml:space="preserve">Голова організаційного </w:t>
            </w:r>
            <w:r w:rsidRPr="00BA0E53">
              <w:rPr>
                <w:rFonts w:ascii="Times New Roman" w:eastAsia="Times New Roman" w:hAnsi="Times New Roman" w:cs="Times New Roman"/>
                <w:sz w:val="24"/>
                <w:szCs w:val="24"/>
                <w:lang w:eastAsia="uk-UA"/>
              </w:rPr>
              <w:br/>
              <w:t xml:space="preserve">комітету І етапу Конкурсу </w:t>
            </w:r>
            <w:r w:rsidRPr="00BA0E53">
              <w:rPr>
                <w:rFonts w:ascii="Times New Roman" w:eastAsia="Times New Roman" w:hAnsi="Times New Roman" w:cs="Times New Roman"/>
                <w:sz w:val="24"/>
                <w:szCs w:val="24"/>
                <w:lang w:eastAsia="uk-UA"/>
              </w:rPr>
              <w:br/>
            </w:r>
            <w:r w:rsidRPr="00BA0E53">
              <w:rPr>
                <w:rFonts w:ascii="Times New Roman" w:eastAsia="Times New Roman" w:hAnsi="Times New Roman" w:cs="Times New Roman"/>
                <w:sz w:val="24"/>
                <w:szCs w:val="24"/>
                <w:lang w:eastAsia="uk-UA"/>
              </w:rPr>
              <w:br/>
              <w:t>М.П.</w:t>
            </w:r>
          </w:p>
        </w:tc>
        <w:tc>
          <w:tcPr>
            <w:tcW w:w="2509" w:type="dxa"/>
            <w:gridSpan w:val="2"/>
            <w:hideMark/>
          </w:tcPr>
          <w:p w:rsidR="00227FFA" w:rsidRPr="00227FFA" w:rsidRDefault="00227FFA" w:rsidP="00BA0E53">
            <w:pPr>
              <w:spacing w:after="0" w:line="240" w:lineRule="auto"/>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br/>
            </w: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BA0E53" w:rsidRPr="00BA0E53" w:rsidRDefault="00227FFA" w:rsidP="00BA0E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00BA0E53" w:rsidRPr="00BA0E53">
              <w:rPr>
                <w:rFonts w:ascii="Times New Roman" w:eastAsia="Times New Roman" w:hAnsi="Times New Roman" w:cs="Times New Roman"/>
                <w:sz w:val="24"/>
                <w:szCs w:val="24"/>
                <w:lang w:eastAsia="uk-UA"/>
              </w:rPr>
              <w:t xml:space="preserve">______________ </w:t>
            </w:r>
            <w:r w:rsidR="00BA0E53" w:rsidRPr="00BA0E53">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val="en-US" w:eastAsia="uk-UA"/>
              </w:rPr>
              <w:t xml:space="preserve">         </w:t>
            </w:r>
            <w:r w:rsidR="00BA0E53" w:rsidRPr="00BA0E53">
              <w:rPr>
                <w:rFonts w:ascii="Times New Roman" w:eastAsia="Times New Roman" w:hAnsi="Times New Roman" w:cs="Times New Roman"/>
                <w:sz w:val="24"/>
                <w:szCs w:val="24"/>
                <w:lang w:eastAsia="uk-UA"/>
              </w:rPr>
              <w:t>(підпис)</w:t>
            </w:r>
          </w:p>
        </w:tc>
        <w:tc>
          <w:tcPr>
            <w:tcW w:w="3250" w:type="dxa"/>
            <w:gridSpan w:val="3"/>
            <w:hideMark/>
          </w:tcPr>
          <w:p w:rsidR="00227FFA" w:rsidRPr="00227FFA" w:rsidRDefault="00227FFA" w:rsidP="00BA0E53">
            <w:pPr>
              <w:spacing w:after="0" w:line="240" w:lineRule="auto"/>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br/>
            </w: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227FFA" w:rsidRDefault="00227FFA" w:rsidP="00BA0E53">
            <w:pPr>
              <w:spacing w:after="0" w:line="240" w:lineRule="auto"/>
              <w:jc w:val="both"/>
              <w:rPr>
                <w:rFonts w:ascii="Times New Roman" w:eastAsia="Times New Roman" w:hAnsi="Times New Roman" w:cs="Times New Roman"/>
                <w:sz w:val="24"/>
                <w:szCs w:val="24"/>
                <w:lang w:val="en-US" w:eastAsia="uk-UA"/>
              </w:rPr>
            </w:pPr>
          </w:p>
          <w:p w:rsidR="00BA0E53" w:rsidRPr="00BA0E53" w:rsidRDefault="00BA0E53" w:rsidP="00BA0E53">
            <w:pPr>
              <w:spacing w:after="0" w:line="240" w:lineRule="auto"/>
              <w:jc w:val="both"/>
              <w:rPr>
                <w:rFonts w:ascii="Times New Roman" w:eastAsia="Times New Roman" w:hAnsi="Times New Roman" w:cs="Times New Roman"/>
                <w:sz w:val="24"/>
                <w:szCs w:val="24"/>
                <w:lang w:eastAsia="uk-UA"/>
              </w:rPr>
            </w:pPr>
            <w:r w:rsidRPr="00BA0E53">
              <w:rPr>
                <w:rFonts w:ascii="Times New Roman" w:eastAsia="Times New Roman" w:hAnsi="Times New Roman" w:cs="Times New Roman"/>
                <w:sz w:val="24"/>
                <w:szCs w:val="24"/>
                <w:lang w:eastAsia="uk-UA"/>
              </w:rPr>
              <w:t xml:space="preserve">_________________________ </w:t>
            </w:r>
            <w:r w:rsidRPr="00BA0E53">
              <w:rPr>
                <w:rFonts w:ascii="Times New Roman" w:eastAsia="Times New Roman" w:hAnsi="Times New Roman" w:cs="Times New Roman"/>
                <w:sz w:val="24"/>
                <w:szCs w:val="24"/>
                <w:lang w:eastAsia="uk-UA"/>
              </w:rPr>
              <w:br/>
              <w:t>(прізвище, ініціали)</w:t>
            </w:r>
          </w:p>
        </w:tc>
      </w:tr>
    </w:tbl>
    <w:p w:rsidR="0082004B" w:rsidRPr="00BA0E53" w:rsidRDefault="0082004B" w:rsidP="00BA0E53">
      <w:pPr>
        <w:spacing w:after="0" w:line="240" w:lineRule="auto"/>
        <w:jc w:val="both"/>
      </w:pPr>
    </w:p>
    <w:sectPr w:rsidR="0082004B" w:rsidRPr="00BA0E53" w:rsidSect="0082004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30FF3"/>
    <w:multiLevelType w:val="hybridMultilevel"/>
    <w:tmpl w:val="0E648F9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BA0E53"/>
    <w:rsid w:val="000E183E"/>
    <w:rsid w:val="00227FFA"/>
    <w:rsid w:val="007D65BC"/>
    <w:rsid w:val="0082004B"/>
    <w:rsid w:val="00A20AD2"/>
    <w:rsid w:val="00BA0E53"/>
    <w:rsid w:val="00C74B5F"/>
    <w:rsid w:val="00C812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A0E53"/>
  </w:style>
  <w:style w:type="paragraph" w:customStyle="1" w:styleId="rvps4">
    <w:name w:val="rvps4"/>
    <w:basedOn w:val="a"/>
    <w:rsid w:val="00BA0E5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BA0E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A0E53"/>
  </w:style>
  <w:style w:type="character" w:customStyle="1" w:styleId="rvts23">
    <w:name w:val="rvts23"/>
    <w:basedOn w:val="a0"/>
    <w:rsid w:val="00BA0E53"/>
  </w:style>
  <w:style w:type="paragraph" w:customStyle="1" w:styleId="rvps7">
    <w:name w:val="rvps7"/>
    <w:basedOn w:val="a"/>
    <w:rsid w:val="00BA0E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A0E53"/>
  </w:style>
  <w:style w:type="paragraph" w:customStyle="1" w:styleId="rvps14">
    <w:name w:val="rvps14"/>
    <w:basedOn w:val="a"/>
    <w:rsid w:val="00BA0E5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BA0E5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BA0E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A0E53"/>
    <w:rPr>
      <w:color w:val="0000FF"/>
      <w:u w:val="single"/>
    </w:rPr>
  </w:style>
  <w:style w:type="character" w:customStyle="1" w:styleId="rvts52">
    <w:name w:val="rvts52"/>
    <w:basedOn w:val="a0"/>
    <w:rsid w:val="00BA0E53"/>
  </w:style>
  <w:style w:type="character" w:customStyle="1" w:styleId="rvts44">
    <w:name w:val="rvts44"/>
    <w:basedOn w:val="a0"/>
    <w:rsid w:val="00BA0E53"/>
  </w:style>
  <w:style w:type="paragraph" w:customStyle="1" w:styleId="rvps15">
    <w:name w:val="rvps15"/>
    <w:basedOn w:val="a"/>
    <w:rsid w:val="00BA0E5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BA0E5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BA0E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BA0E53"/>
  </w:style>
  <w:style w:type="paragraph" w:styleId="a4">
    <w:name w:val="Balloon Text"/>
    <w:basedOn w:val="a"/>
    <w:link w:val="a5"/>
    <w:uiPriority w:val="99"/>
    <w:semiHidden/>
    <w:unhideWhenUsed/>
    <w:rsid w:val="00BA0E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0E53"/>
    <w:rPr>
      <w:rFonts w:ascii="Tahoma" w:hAnsi="Tahoma" w:cs="Tahoma"/>
      <w:sz w:val="16"/>
      <w:szCs w:val="16"/>
    </w:rPr>
  </w:style>
  <w:style w:type="paragraph" w:styleId="a6">
    <w:name w:val="List Paragraph"/>
    <w:basedOn w:val="a"/>
    <w:uiPriority w:val="34"/>
    <w:qFormat/>
    <w:rsid w:val="00227FFA"/>
    <w:pPr>
      <w:ind w:left="720"/>
      <w:contextualSpacing/>
    </w:pPr>
  </w:style>
</w:styles>
</file>

<file path=word/webSettings.xml><?xml version="1.0" encoding="utf-8"?>
<w:webSettings xmlns:r="http://schemas.openxmlformats.org/officeDocument/2006/relationships" xmlns:w="http://schemas.openxmlformats.org/wordprocessingml/2006/main">
  <w:divs>
    <w:div w:id="377819058">
      <w:bodyDiv w:val="1"/>
      <w:marLeft w:val="0"/>
      <w:marRight w:val="0"/>
      <w:marTop w:val="0"/>
      <w:marBottom w:val="0"/>
      <w:divBdr>
        <w:top w:val="none" w:sz="0" w:space="0" w:color="auto"/>
        <w:left w:val="none" w:sz="0" w:space="0" w:color="auto"/>
        <w:bottom w:val="none" w:sz="0" w:space="0" w:color="auto"/>
        <w:right w:val="none" w:sz="0" w:space="0" w:color="auto"/>
      </w:divBdr>
      <w:divsChild>
        <w:div w:id="738553607">
          <w:marLeft w:val="0"/>
          <w:marRight w:val="0"/>
          <w:marTop w:val="0"/>
          <w:marBottom w:val="0"/>
          <w:divBdr>
            <w:top w:val="none" w:sz="0" w:space="0" w:color="auto"/>
            <w:left w:val="none" w:sz="0" w:space="0" w:color="auto"/>
            <w:bottom w:val="none" w:sz="0" w:space="0" w:color="auto"/>
            <w:right w:val="none" w:sz="0" w:space="0" w:color="auto"/>
          </w:divBdr>
        </w:div>
        <w:div w:id="882836880">
          <w:marLeft w:val="0"/>
          <w:marRight w:val="0"/>
          <w:marTop w:val="0"/>
          <w:marBottom w:val="0"/>
          <w:divBdr>
            <w:top w:val="none" w:sz="0" w:space="0" w:color="auto"/>
            <w:left w:val="none" w:sz="0" w:space="0" w:color="auto"/>
            <w:bottom w:val="none" w:sz="0" w:space="0" w:color="auto"/>
            <w:right w:val="none" w:sz="0" w:space="0" w:color="auto"/>
          </w:divBdr>
        </w:div>
        <w:div w:id="1546717541">
          <w:marLeft w:val="0"/>
          <w:marRight w:val="0"/>
          <w:marTop w:val="0"/>
          <w:marBottom w:val="0"/>
          <w:divBdr>
            <w:top w:val="none" w:sz="0" w:space="0" w:color="auto"/>
            <w:left w:val="none" w:sz="0" w:space="0" w:color="auto"/>
            <w:bottom w:val="none" w:sz="0" w:space="0" w:color="auto"/>
            <w:right w:val="none" w:sz="0" w:space="0" w:color="auto"/>
          </w:divBdr>
        </w:div>
        <w:div w:id="739251797">
          <w:marLeft w:val="0"/>
          <w:marRight w:val="0"/>
          <w:marTop w:val="0"/>
          <w:marBottom w:val="0"/>
          <w:divBdr>
            <w:top w:val="none" w:sz="0" w:space="0" w:color="auto"/>
            <w:left w:val="none" w:sz="0" w:space="0" w:color="auto"/>
            <w:bottom w:val="none" w:sz="0" w:space="0" w:color="auto"/>
            <w:right w:val="none" w:sz="0" w:space="0" w:color="auto"/>
          </w:divBdr>
        </w:div>
        <w:div w:id="1475950506">
          <w:marLeft w:val="0"/>
          <w:marRight w:val="0"/>
          <w:marTop w:val="0"/>
          <w:marBottom w:val="0"/>
          <w:divBdr>
            <w:top w:val="none" w:sz="0" w:space="0" w:color="auto"/>
            <w:left w:val="none" w:sz="0" w:space="0" w:color="auto"/>
            <w:bottom w:val="none" w:sz="0" w:space="0" w:color="auto"/>
            <w:right w:val="none" w:sz="0" w:space="0" w:color="auto"/>
          </w:divBdr>
        </w:div>
        <w:div w:id="214284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166-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686-2013-%D1%80/paran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40/2013/paran80" TargetMode="External"/><Relationship Id="rId11" Type="http://schemas.openxmlformats.org/officeDocument/2006/relationships/hyperlink" Target="http://zakon3.rada.gov.ua/laws/show/z1166-14" TargetMode="External"/><Relationship Id="rId5" Type="http://schemas.openxmlformats.org/officeDocument/2006/relationships/image" Target="media/image1.gif"/><Relationship Id="rId10" Type="http://schemas.openxmlformats.org/officeDocument/2006/relationships/hyperlink" Target="http://zakon3.rada.gov.ua/laws/show/2297-17" TargetMode="External"/><Relationship Id="rId4" Type="http://schemas.openxmlformats.org/officeDocument/2006/relationships/webSettings" Target="webSettings.xml"/><Relationship Id="rId9" Type="http://schemas.openxmlformats.org/officeDocument/2006/relationships/hyperlink" Target="http://zakon3.rada.gov.ua/laws/show/z01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11235</Words>
  <Characters>6404</Characters>
  <Application>Microsoft Office Word</Application>
  <DocSecurity>0</DocSecurity>
  <Lines>53</Lines>
  <Paragraphs>35</Paragraphs>
  <ScaleCrop>false</ScaleCrop>
  <Company>Microsoft</Company>
  <LinksUpToDate>false</LinksUpToDate>
  <CharactersWithSpaces>17604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Фокс</dc:creator>
  <cp:keywords/>
  <dc:description/>
  <cp:lastModifiedBy>Фокс</cp:lastModifiedBy>
  <cp:revision>8</cp:revision>
  <dcterms:created xsi:type="dcterms:W3CDTF">2017-02-21T13:02:00Z</dcterms:created>
  <dcterms:modified xsi:type="dcterms:W3CDTF">2017-02-22T10:54:00Z</dcterms:modified>
</cp:coreProperties>
</file>