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6B" w:rsidRPr="00D27B98" w:rsidRDefault="007C046B" w:rsidP="007C046B">
      <w:pPr>
        <w:jc w:val="center"/>
        <w:rPr>
          <w:rFonts w:ascii="Times New Roman" w:hAnsi="Times New Roman" w:cs="Times New Roman"/>
          <w:sz w:val="28"/>
          <w:szCs w:val="28"/>
        </w:rPr>
      </w:pPr>
      <w:r w:rsidRPr="00D27B98">
        <w:rPr>
          <w:rFonts w:ascii="Times New Roman" w:hAnsi="Times New Roman" w:cs="Times New Roman"/>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7C046B" w:rsidRPr="00D27B98" w:rsidRDefault="007C046B" w:rsidP="007C046B">
      <w:pPr>
        <w:jc w:val="center"/>
        <w:rPr>
          <w:rFonts w:ascii="Times New Roman" w:hAnsi="Times New Roman" w:cs="Times New Roman"/>
          <w:sz w:val="28"/>
          <w:szCs w:val="28"/>
        </w:rPr>
      </w:pPr>
      <w:r w:rsidRPr="00D27B98">
        <w:rPr>
          <w:rFonts w:ascii="Times New Roman" w:hAnsi="Times New Roman" w:cs="Times New Roman"/>
          <w:sz w:val="28"/>
          <w:szCs w:val="28"/>
        </w:rPr>
        <w:t xml:space="preserve">Підстава для публікації </w:t>
      </w:r>
      <w:proofErr w:type="spellStart"/>
      <w:r w:rsidRPr="00D27B98">
        <w:rPr>
          <w:rFonts w:ascii="Times New Roman" w:hAnsi="Times New Roman" w:cs="Times New Roman"/>
          <w:sz w:val="28"/>
          <w:szCs w:val="28"/>
        </w:rPr>
        <w:t>обгрунтування</w:t>
      </w:r>
      <w:proofErr w:type="spellEnd"/>
      <w:r w:rsidRPr="00D27B98">
        <w:rPr>
          <w:rFonts w:ascii="Times New Roman" w:hAnsi="Times New Roman" w:cs="Times New Roman"/>
          <w:sz w:val="28"/>
          <w:szCs w:val="28"/>
        </w:rPr>
        <w:t>: постанова Кабінету Міністрів України від 16.12.2020 №1266 «Про внесення змін до постанов Кабінету Міністрів України від 01.08.2013 №631 і від 11.10.2016 №710».</w:t>
      </w:r>
    </w:p>
    <w:p w:rsidR="00D27B98" w:rsidRDefault="00D27B98" w:rsidP="00D27B98">
      <w:pPr>
        <w:pStyle w:val="1"/>
        <w:shd w:val="clear" w:color="auto" w:fill="FFFFFF" w:themeFill="background1"/>
        <w:spacing w:before="0" w:beforeAutospacing="0" w:after="225" w:afterAutospacing="0" w:line="375" w:lineRule="atLeast"/>
        <w:rPr>
          <w:sz w:val="28"/>
          <w:szCs w:val="28"/>
        </w:rPr>
      </w:pPr>
    </w:p>
    <w:p w:rsidR="007C046B" w:rsidRPr="00D27B98" w:rsidRDefault="007C046B" w:rsidP="00D27B98">
      <w:pPr>
        <w:pStyle w:val="1"/>
        <w:shd w:val="clear" w:color="auto" w:fill="FFFFFF" w:themeFill="background1"/>
        <w:spacing w:before="0" w:beforeAutospacing="0" w:after="225" w:afterAutospacing="0" w:line="375" w:lineRule="atLeast"/>
        <w:rPr>
          <w:rFonts w:ascii="Arial" w:hAnsi="Arial" w:cs="Arial"/>
          <w:color w:val="333333"/>
          <w:sz w:val="28"/>
          <w:szCs w:val="28"/>
        </w:rPr>
      </w:pPr>
      <w:r w:rsidRPr="00D27B98">
        <w:rPr>
          <w:sz w:val="28"/>
          <w:szCs w:val="28"/>
        </w:rPr>
        <w:t xml:space="preserve">Назва закупівлі: </w:t>
      </w:r>
      <w:r w:rsidR="00D91FBF">
        <w:rPr>
          <w:rFonts w:eastAsiaTheme="minorHAnsi"/>
          <w:b w:val="0"/>
          <w:bCs w:val="0"/>
          <w:kern w:val="0"/>
          <w:sz w:val="28"/>
          <w:szCs w:val="28"/>
          <w:lang w:eastAsia="en-US"/>
        </w:rPr>
        <w:t>Природний газ</w:t>
      </w:r>
    </w:p>
    <w:p w:rsidR="007C046B" w:rsidRPr="00D27B98" w:rsidRDefault="007C046B" w:rsidP="007C046B">
      <w:pPr>
        <w:jc w:val="both"/>
        <w:rPr>
          <w:rFonts w:ascii="Times New Roman" w:hAnsi="Times New Roman" w:cs="Times New Roman"/>
          <w:sz w:val="28"/>
          <w:szCs w:val="28"/>
        </w:rPr>
      </w:pPr>
      <w:r w:rsidRPr="00D27B98">
        <w:rPr>
          <w:rFonts w:ascii="Times New Roman" w:hAnsi="Times New Roman" w:cs="Times New Roman"/>
          <w:b/>
          <w:bCs/>
          <w:sz w:val="28"/>
          <w:szCs w:val="28"/>
        </w:rPr>
        <w:t>Обґрунтування обсягів закупівлі.</w:t>
      </w:r>
      <w:r w:rsidRPr="00D27B98">
        <w:rPr>
          <w:rFonts w:ascii="Times New Roman" w:hAnsi="Times New Roman" w:cs="Times New Roman"/>
          <w:sz w:val="28"/>
          <w:szCs w:val="28"/>
        </w:rPr>
        <w:t xml:space="preserve"> Обсяги визначено відповідно до потреби</w:t>
      </w:r>
      <w:r w:rsidR="00D27B98">
        <w:rPr>
          <w:rFonts w:ascii="Times New Roman" w:hAnsi="Times New Roman" w:cs="Times New Roman"/>
          <w:sz w:val="28"/>
          <w:szCs w:val="28"/>
        </w:rPr>
        <w:t xml:space="preserve">, що на даний час становить </w:t>
      </w:r>
      <w:r w:rsidR="00D91FBF">
        <w:rPr>
          <w:rFonts w:ascii="Times New Roman" w:hAnsi="Times New Roman" w:cs="Times New Roman"/>
          <w:sz w:val="28"/>
          <w:szCs w:val="28"/>
        </w:rPr>
        <w:t xml:space="preserve">18000 </w:t>
      </w:r>
      <w:proofErr w:type="spellStart"/>
      <w:r w:rsidR="00D91FBF">
        <w:rPr>
          <w:rFonts w:ascii="Times New Roman" w:hAnsi="Times New Roman" w:cs="Times New Roman"/>
          <w:sz w:val="28"/>
          <w:szCs w:val="28"/>
        </w:rPr>
        <w:t>куб.м</w:t>
      </w:r>
      <w:proofErr w:type="spellEnd"/>
      <w:r w:rsidR="00D27B98">
        <w:rPr>
          <w:rFonts w:ascii="Times New Roman" w:hAnsi="Times New Roman" w:cs="Times New Roman"/>
          <w:sz w:val="28"/>
          <w:szCs w:val="28"/>
        </w:rPr>
        <w:t>.</w:t>
      </w:r>
    </w:p>
    <w:p w:rsidR="00BF7AC5" w:rsidRPr="004F3C74" w:rsidRDefault="007C046B" w:rsidP="00D91FBF">
      <w:pPr>
        <w:jc w:val="both"/>
        <w:rPr>
          <w:rFonts w:ascii="Times New Roman" w:hAnsi="Times New Roman" w:cs="Times New Roman"/>
          <w:i/>
          <w:color w:val="00000A"/>
          <w:sz w:val="24"/>
          <w:szCs w:val="24"/>
        </w:rPr>
      </w:pPr>
      <w:r w:rsidRPr="00D27B98">
        <w:rPr>
          <w:rFonts w:ascii="Times New Roman" w:hAnsi="Times New Roman" w:cs="Times New Roman"/>
          <w:b/>
          <w:bCs/>
          <w:sz w:val="28"/>
          <w:szCs w:val="28"/>
        </w:rPr>
        <w:t>Обґрунтування технічних та якісних характеристик закупівлі.</w:t>
      </w:r>
      <w:r w:rsidRPr="00D27B98">
        <w:rPr>
          <w:rFonts w:ascii="Times New Roman" w:hAnsi="Times New Roman" w:cs="Times New Roman"/>
          <w:sz w:val="28"/>
          <w:szCs w:val="28"/>
        </w:rPr>
        <w:t xml:space="preserve"> </w:t>
      </w:r>
    </w:p>
    <w:p w:rsidR="009D27E7" w:rsidRPr="009D27E7" w:rsidRDefault="009D27E7" w:rsidP="007C046B">
      <w:pPr>
        <w:jc w:val="both"/>
        <w:rPr>
          <w:rFonts w:ascii="Times New Roman" w:hAnsi="Times New Roman" w:cs="Times New Roman"/>
          <w:sz w:val="28"/>
          <w:szCs w:val="28"/>
        </w:rPr>
      </w:pPr>
      <w:r w:rsidRPr="009D27E7">
        <w:rPr>
          <w:rFonts w:ascii="Times New Roman" w:hAnsi="Times New Roman" w:cs="Times New Roman"/>
          <w:sz w:val="28"/>
          <w:szCs w:val="28"/>
        </w:rPr>
        <w:t xml:space="preserve">Природний газ (природний газ, нафтовий (попутний) газ, газ (метан) вугільних родовищ та газ сланцевих </w:t>
      </w:r>
      <w:proofErr w:type="spellStart"/>
      <w:r w:rsidRPr="009D27E7">
        <w:rPr>
          <w:rFonts w:ascii="Times New Roman" w:hAnsi="Times New Roman" w:cs="Times New Roman"/>
          <w:sz w:val="28"/>
          <w:szCs w:val="28"/>
        </w:rPr>
        <w:t>товщ</w:t>
      </w:r>
      <w:proofErr w:type="spellEnd"/>
      <w:r w:rsidRPr="009D27E7">
        <w:rPr>
          <w:rFonts w:ascii="Times New Roman" w:hAnsi="Times New Roman" w:cs="Times New Roman"/>
          <w:sz w:val="28"/>
          <w:szCs w:val="28"/>
        </w:rPr>
        <w:t xml:space="preserve">) — корисна копалина, яка є сумішшю вуглеводнів та невуглеводневих компонентів, перебуває у газоподібному стані за стандартних умов (тиск — 760 мм ртутного стовпа і температура — 20° C) і є товарною продукцією. Кількісною характеристикою предмета закупівлі є обсяг споживання природного газу. 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 Обсяг, необхідний для забезпечення діяльності та власних потреб об’єкту замовника, та враховуючи обсяги споживання попереднього календарного року, становить 0,09 тис. м3 до 31 серпня 2024 року включно. Термін постачання — до 31 серпня 2024 року включно. 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 на період постачання товару, зокрема, Закону України «Про ринок природного газу» № 329-VIII від 09.04.2015 (далі — Закон № 329-VIII),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w:t>
      </w:r>
      <w:r w:rsidRPr="009D27E7">
        <w:rPr>
          <w:rFonts w:ascii="Times New Roman" w:hAnsi="Times New Roman" w:cs="Times New Roman"/>
          <w:sz w:val="28"/>
          <w:szCs w:val="28"/>
        </w:rPr>
        <w:lastRenderedPageBreak/>
        <w:t>№ 2494), іншим нормативно-правовим актам, прийнятим на виконання Закону № 329-VIII. Якість, фізико-хімічні показники (ФХП) та інші характеристики природного газу, який постачається замовнику, повинні відповідати вимогам визначеним Кодексом № 2493 та Кодексом № 2494.</w:t>
      </w:r>
    </w:p>
    <w:p w:rsidR="009D27E7" w:rsidRPr="00D27B98" w:rsidRDefault="007C046B" w:rsidP="007C046B">
      <w:pPr>
        <w:jc w:val="both"/>
        <w:rPr>
          <w:rFonts w:ascii="Times New Roman" w:hAnsi="Times New Roman" w:cs="Times New Roman"/>
          <w:sz w:val="28"/>
          <w:szCs w:val="28"/>
        </w:rPr>
      </w:pPr>
      <w:r w:rsidRPr="00D27B98">
        <w:rPr>
          <w:rFonts w:ascii="Times New Roman" w:hAnsi="Times New Roman" w:cs="Times New Roman"/>
          <w:b/>
          <w:bCs/>
          <w:sz w:val="28"/>
          <w:szCs w:val="28"/>
        </w:rPr>
        <w:t>Обґрунтування очікуваної вартості закупівлі.</w:t>
      </w:r>
      <w:r w:rsidRPr="00D27B98">
        <w:rPr>
          <w:rFonts w:ascii="Times New Roman" w:hAnsi="Times New Roman" w:cs="Times New Roman"/>
          <w:sz w:val="28"/>
          <w:szCs w:val="28"/>
        </w:rPr>
        <w:t xml:space="preserve"> </w:t>
      </w:r>
      <w:r w:rsidR="009D27E7" w:rsidRPr="009D27E7">
        <w:rPr>
          <w:rFonts w:ascii="Times New Roman" w:hAnsi="Times New Roman" w:cs="Times New Roman"/>
          <w:sz w:val="28"/>
          <w:szCs w:val="28"/>
        </w:rPr>
        <w:t xml:space="preserve">Визначення очікуваної вартості предмета закупівлі обумовлено аналізом наявної інформації про рівень цін на предмет закупівлі та з врахуванням норми постанови Кабінету Міністрів України № </w:t>
      </w:r>
      <w:r w:rsidR="009D27E7">
        <w:rPr>
          <w:rFonts w:ascii="Times New Roman" w:hAnsi="Times New Roman" w:cs="Times New Roman"/>
          <w:sz w:val="28"/>
          <w:szCs w:val="28"/>
          <w:lang w:val="en-US"/>
        </w:rPr>
        <w:t xml:space="preserve">957 </w:t>
      </w:r>
      <w:r w:rsidR="009D27E7">
        <w:rPr>
          <w:rFonts w:ascii="Times New Roman" w:hAnsi="Times New Roman" w:cs="Times New Roman"/>
          <w:sz w:val="28"/>
          <w:szCs w:val="28"/>
        </w:rPr>
        <w:t>від</w:t>
      </w:r>
      <w:r w:rsidR="009D27E7">
        <w:rPr>
          <w:rFonts w:ascii="Times New Roman" w:hAnsi="Times New Roman" w:cs="Times New Roman"/>
          <w:sz w:val="28"/>
          <w:szCs w:val="28"/>
          <w:lang w:val="en-US"/>
        </w:rPr>
        <w:t xml:space="preserve"> 23</w:t>
      </w:r>
      <w:r w:rsidR="009D27E7">
        <w:rPr>
          <w:rFonts w:ascii="Times New Roman" w:hAnsi="Times New Roman" w:cs="Times New Roman"/>
          <w:sz w:val="28"/>
          <w:szCs w:val="28"/>
        </w:rPr>
        <w:t xml:space="preserve"> серпня </w:t>
      </w:r>
      <w:r w:rsidR="009D27E7">
        <w:rPr>
          <w:rFonts w:ascii="Times New Roman" w:hAnsi="Times New Roman" w:cs="Times New Roman"/>
          <w:sz w:val="28"/>
          <w:szCs w:val="28"/>
          <w:lang w:val="en-US"/>
        </w:rPr>
        <w:t>2024</w:t>
      </w:r>
      <w:r w:rsidR="009D27E7">
        <w:rPr>
          <w:rFonts w:ascii="Times New Roman" w:hAnsi="Times New Roman" w:cs="Times New Roman"/>
          <w:sz w:val="28"/>
          <w:szCs w:val="28"/>
        </w:rPr>
        <w:t xml:space="preserve"> р.</w:t>
      </w:r>
      <w:r w:rsidR="009D27E7" w:rsidRPr="009D27E7">
        <w:rPr>
          <w:rFonts w:ascii="Times New Roman" w:hAnsi="Times New Roman" w:cs="Times New Roman"/>
          <w:sz w:val="28"/>
          <w:szCs w:val="28"/>
        </w:rPr>
        <w:t xml:space="preserve"> «Про внесення змін до постанови Кабінету Міністрів України від 19 липня 2022 р. № 812». Цими змінами подовжено дію постанови від 19.07 2022 р. № 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w:t>
      </w:r>
      <w:r w:rsidR="009D27E7">
        <w:rPr>
          <w:rFonts w:ascii="Times New Roman" w:hAnsi="Times New Roman" w:cs="Times New Roman"/>
          <w:sz w:val="28"/>
          <w:szCs w:val="28"/>
        </w:rPr>
        <w:t>ії та бюджетним установам» до 30 квітня</w:t>
      </w:r>
      <w:r w:rsidR="009D27E7" w:rsidRPr="009D27E7">
        <w:rPr>
          <w:rFonts w:ascii="Times New Roman" w:hAnsi="Times New Roman" w:cs="Times New Roman"/>
          <w:sz w:val="28"/>
          <w:szCs w:val="28"/>
        </w:rPr>
        <w:t xml:space="preserve"> 202</w:t>
      </w:r>
      <w:r w:rsidR="009D27E7">
        <w:rPr>
          <w:rFonts w:ascii="Times New Roman" w:hAnsi="Times New Roman" w:cs="Times New Roman"/>
          <w:sz w:val="28"/>
          <w:szCs w:val="28"/>
        </w:rPr>
        <w:t>5</w:t>
      </w:r>
      <w:r w:rsidR="009D27E7" w:rsidRPr="009D27E7">
        <w:rPr>
          <w:rFonts w:ascii="Times New Roman" w:hAnsi="Times New Roman" w:cs="Times New Roman"/>
          <w:sz w:val="28"/>
          <w:szCs w:val="28"/>
        </w:rPr>
        <w:t xml:space="preserve"> року. Пунктом 6 цього Положення визначено що ТОВ “Газопостачальна компанія “Нафтогаз </w:t>
      </w:r>
      <w:proofErr w:type="spellStart"/>
      <w:r w:rsidR="009D27E7" w:rsidRPr="009D27E7">
        <w:rPr>
          <w:rFonts w:ascii="Times New Roman" w:hAnsi="Times New Roman" w:cs="Times New Roman"/>
          <w:sz w:val="28"/>
          <w:szCs w:val="28"/>
        </w:rPr>
        <w:t>Трейдинг</w:t>
      </w:r>
      <w:proofErr w:type="spellEnd"/>
      <w:r w:rsidR="009D27E7" w:rsidRPr="009D27E7">
        <w:rPr>
          <w:rFonts w:ascii="Times New Roman" w:hAnsi="Times New Roman" w:cs="Times New Roman"/>
          <w:sz w:val="28"/>
          <w:szCs w:val="28"/>
        </w:rPr>
        <w:t>” постачає по 3</w:t>
      </w:r>
      <w:r w:rsidR="009D27E7">
        <w:rPr>
          <w:rFonts w:ascii="Times New Roman" w:hAnsi="Times New Roman" w:cs="Times New Roman"/>
          <w:sz w:val="28"/>
          <w:szCs w:val="28"/>
        </w:rPr>
        <w:t>0</w:t>
      </w:r>
      <w:r w:rsidR="009D27E7" w:rsidRPr="009D27E7">
        <w:rPr>
          <w:rFonts w:ascii="Times New Roman" w:hAnsi="Times New Roman" w:cs="Times New Roman"/>
          <w:sz w:val="28"/>
          <w:szCs w:val="28"/>
        </w:rPr>
        <w:t xml:space="preserve"> </w:t>
      </w:r>
      <w:r w:rsidR="009D27E7">
        <w:rPr>
          <w:rFonts w:ascii="Times New Roman" w:hAnsi="Times New Roman" w:cs="Times New Roman"/>
          <w:sz w:val="28"/>
          <w:szCs w:val="28"/>
        </w:rPr>
        <w:t>квітня</w:t>
      </w:r>
      <w:r w:rsidR="009D27E7" w:rsidRPr="009D27E7">
        <w:rPr>
          <w:rFonts w:ascii="Times New Roman" w:hAnsi="Times New Roman" w:cs="Times New Roman"/>
          <w:sz w:val="28"/>
          <w:szCs w:val="28"/>
        </w:rPr>
        <w:t xml:space="preserve"> 202</w:t>
      </w:r>
      <w:r w:rsidR="009D27E7">
        <w:rPr>
          <w:rFonts w:ascii="Times New Roman" w:hAnsi="Times New Roman" w:cs="Times New Roman"/>
          <w:sz w:val="28"/>
          <w:szCs w:val="28"/>
        </w:rPr>
        <w:t>5</w:t>
      </w:r>
      <w:r w:rsidR="009D27E7" w:rsidRPr="009D27E7">
        <w:rPr>
          <w:rFonts w:ascii="Times New Roman" w:hAnsi="Times New Roman" w:cs="Times New Roman"/>
          <w:sz w:val="28"/>
          <w:szCs w:val="28"/>
        </w:rPr>
        <w:t xml:space="preserve"> р. (включно) природний газ бюджетним установам, за ціною, що становить 16 390,00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 З урахуванням тарифу на послуги транспортування та коефіцієнту, який застосовується при замовленні потужності на добу наперед, ціна газу за 1000 </w:t>
      </w:r>
      <w:proofErr w:type="spellStart"/>
      <w:r w:rsidR="009D27E7" w:rsidRPr="009D27E7">
        <w:rPr>
          <w:rFonts w:ascii="Times New Roman" w:hAnsi="Times New Roman" w:cs="Times New Roman"/>
          <w:sz w:val="28"/>
          <w:szCs w:val="28"/>
        </w:rPr>
        <w:t>куб.м</w:t>
      </w:r>
      <w:proofErr w:type="spellEnd"/>
      <w:r w:rsidR="009D27E7" w:rsidRPr="009D27E7">
        <w:rPr>
          <w:rFonts w:ascii="Times New Roman" w:hAnsi="Times New Roman" w:cs="Times New Roman"/>
          <w:sz w:val="28"/>
          <w:szCs w:val="28"/>
        </w:rPr>
        <w:t xml:space="preserve"> становить 16 553,89 грн з ПДВ.</w:t>
      </w:r>
      <w:r w:rsidR="009D27E7">
        <w:rPr>
          <w:rFonts w:ascii="Times New Roman" w:hAnsi="Times New Roman" w:cs="Times New Roman"/>
          <w:sz w:val="28"/>
          <w:szCs w:val="28"/>
        </w:rPr>
        <w:t xml:space="preserve"> Такою й встановлена максимальна вартість</w:t>
      </w:r>
      <w:r w:rsidR="008B2007">
        <w:rPr>
          <w:rFonts w:ascii="Times New Roman" w:hAnsi="Times New Roman" w:cs="Times New Roman"/>
          <w:sz w:val="28"/>
          <w:szCs w:val="28"/>
        </w:rPr>
        <w:t xml:space="preserve"> предмета закупівлі.</w:t>
      </w:r>
      <w:bookmarkStart w:id="0" w:name="_GoBack"/>
      <w:bookmarkEnd w:id="0"/>
    </w:p>
    <w:p w:rsidR="007C046B" w:rsidRPr="00D27B98" w:rsidRDefault="007C046B" w:rsidP="007C046B">
      <w:pPr>
        <w:jc w:val="both"/>
        <w:rPr>
          <w:rFonts w:ascii="Times New Roman" w:hAnsi="Times New Roman" w:cs="Times New Roman"/>
          <w:sz w:val="28"/>
          <w:szCs w:val="28"/>
        </w:rPr>
      </w:pPr>
      <w:r w:rsidRPr="00D27B98">
        <w:rPr>
          <w:rFonts w:ascii="Times New Roman" w:hAnsi="Times New Roman" w:cs="Times New Roman"/>
          <w:b/>
          <w:sz w:val="28"/>
          <w:szCs w:val="28"/>
        </w:rPr>
        <w:t>Посилання на закупівлю</w:t>
      </w:r>
      <w:r w:rsidRPr="00D27B98">
        <w:rPr>
          <w:rFonts w:ascii="Times New Roman" w:hAnsi="Times New Roman" w:cs="Times New Roman"/>
          <w:sz w:val="28"/>
          <w:szCs w:val="28"/>
        </w:rPr>
        <w:t xml:space="preserve">: </w:t>
      </w:r>
      <w:hyperlink r:id="rId5" w:tgtFrame="_blank" w:history="1">
        <w:r w:rsidR="00D91FBF" w:rsidRPr="00D91FBF">
          <w:rPr>
            <w:rFonts w:ascii="Times New Roman" w:hAnsi="Times New Roman" w:cs="Times New Roman"/>
            <w:sz w:val="28"/>
            <w:szCs w:val="28"/>
          </w:rPr>
          <w:t>UA-2024-09-05-002025-a</w:t>
        </w:r>
      </w:hyperlink>
    </w:p>
    <w:p w:rsidR="00FD0356" w:rsidRPr="00D27B98" w:rsidRDefault="00FD0356">
      <w:pPr>
        <w:rPr>
          <w:sz w:val="28"/>
          <w:szCs w:val="28"/>
        </w:rPr>
      </w:pPr>
    </w:p>
    <w:sectPr w:rsidR="00FD0356" w:rsidRPr="00D27B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65D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F646CD"/>
    <w:multiLevelType w:val="multilevel"/>
    <w:tmpl w:val="DB363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69302C"/>
    <w:multiLevelType w:val="multilevel"/>
    <w:tmpl w:val="952C6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52"/>
    <w:rsid w:val="00221052"/>
    <w:rsid w:val="003E7303"/>
    <w:rsid w:val="00733F3C"/>
    <w:rsid w:val="007C046B"/>
    <w:rsid w:val="008B2007"/>
    <w:rsid w:val="009D27E7"/>
    <w:rsid w:val="00B17D87"/>
    <w:rsid w:val="00BF7AC5"/>
    <w:rsid w:val="00D27B98"/>
    <w:rsid w:val="00D91FBF"/>
    <w:rsid w:val="00FD03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A9D5"/>
  <w15:chartTrackingRefBased/>
  <w15:docId w15:val="{BADF2DF6-EDDB-4076-8966-925C931F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46B"/>
    <w:pPr>
      <w:spacing w:line="254" w:lineRule="auto"/>
    </w:pPr>
  </w:style>
  <w:style w:type="paragraph" w:styleId="1">
    <w:name w:val="heading 1"/>
    <w:basedOn w:val="a"/>
    <w:link w:val="10"/>
    <w:uiPriority w:val="9"/>
    <w:qFormat/>
    <w:rsid w:val="00D27B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046B"/>
    <w:rPr>
      <w:color w:val="0563C1" w:themeColor="hyperlink"/>
      <w:u w:val="single"/>
    </w:rPr>
  </w:style>
  <w:style w:type="character" w:customStyle="1" w:styleId="10">
    <w:name w:val="Заголовок 1 Знак"/>
    <w:basedOn w:val="a0"/>
    <w:link w:val="1"/>
    <w:uiPriority w:val="9"/>
    <w:rsid w:val="00D27B98"/>
    <w:rPr>
      <w:rFonts w:ascii="Times New Roman" w:eastAsia="Times New Roman" w:hAnsi="Times New Roman" w:cs="Times New Roman"/>
      <w:b/>
      <w:bCs/>
      <w:kern w:val="36"/>
      <w:sz w:val="48"/>
      <w:szCs w:val="48"/>
      <w:lang w:eastAsia="uk-UA"/>
    </w:rPr>
  </w:style>
  <w:style w:type="paragraph" w:styleId="a4">
    <w:name w:val="List Paragraph"/>
    <w:aliases w:val="название табл/рис,заголовок 1.1,Elenco Normale,AC List 01,EBRD List,CA bullets,Details,Заголовок 1.1,Список уровня 2,Number Bullets,List Paragraph (numbered (a)),1 Буллет,Bullet Number,Bullet 1,Use Case List Paragraph,lp1,lp11,Chapter10"/>
    <w:basedOn w:val="a"/>
    <w:link w:val="a5"/>
    <w:qFormat/>
    <w:rsid w:val="00BF7AC5"/>
    <w:pPr>
      <w:spacing w:after="0" w:line="240" w:lineRule="auto"/>
      <w:ind w:left="720"/>
      <w:contextualSpacing/>
    </w:pPr>
    <w:rPr>
      <w:rFonts w:ascii="Times New Roman" w:eastAsia="Calibri" w:hAnsi="Times New Roman" w:cs="Times New Roman"/>
      <w:sz w:val="24"/>
      <w:szCs w:val="24"/>
      <w:lang w:val="ru-RU" w:eastAsia="ru-RU"/>
    </w:rPr>
  </w:style>
  <w:style w:type="paragraph" w:styleId="HTML">
    <w:name w:val="HTML Preformatted"/>
    <w:basedOn w:val="a"/>
    <w:link w:val="HTML0"/>
    <w:unhideWhenUsed/>
    <w:qFormat/>
    <w:rsid w:val="00BF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BF7AC5"/>
    <w:rPr>
      <w:rFonts w:ascii="Courier New" w:eastAsia="Times New Roman" w:hAnsi="Courier New" w:cs="Courier New"/>
      <w:sz w:val="20"/>
      <w:szCs w:val="20"/>
      <w:lang w:val="ru-RU" w:eastAsia="ru-RU"/>
    </w:rPr>
  </w:style>
  <w:style w:type="character" w:customStyle="1" w:styleId="a5">
    <w:name w:val="Абзац списку Знак"/>
    <w:aliases w:val="название табл/рис Знак,заголовок 1.1 Знак,Elenco Normale Знак,AC List 01 Знак,EBRD List Знак,CA bullets Знак,Details Знак,Заголовок 1.1 Знак,Список уровня 2 Знак,Number Bullets Знак,List Paragraph (numbered (a)) Знак,1 Буллет Знак"/>
    <w:link w:val="a4"/>
    <w:qFormat/>
    <w:locked/>
    <w:rsid w:val="00BF7AC5"/>
    <w:rPr>
      <w:rFonts w:ascii="Times New Roman" w:eastAsia="Calibri" w:hAnsi="Times New Roman" w:cs="Times New Roman"/>
      <w:sz w:val="24"/>
      <w:szCs w:val="24"/>
      <w:lang w:val="ru-RU" w:eastAsia="ru-RU"/>
    </w:rPr>
  </w:style>
  <w:style w:type="character" w:customStyle="1" w:styleId="il">
    <w:name w:val="il"/>
    <w:basedOn w:val="a0"/>
    <w:rsid w:val="00D91FBF"/>
  </w:style>
  <w:style w:type="character" w:styleId="a6">
    <w:name w:val="Strong"/>
    <w:basedOn w:val="a0"/>
    <w:uiPriority w:val="22"/>
    <w:qFormat/>
    <w:rsid w:val="00D91F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378686">
      <w:bodyDiv w:val="1"/>
      <w:marLeft w:val="0"/>
      <w:marRight w:val="0"/>
      <w:marTop w:val="0"/>
      <w:marBottom w:val="0"/>
      <w:divBdr>
        <w:top w:val="none" w:sz="0" w:space="0" w:color="auto"/>
        <w:left w:val="none" w:sz="0" w:space="0" w:color="auto"/>
        <w:bottom w:val="none" w:sz="0" w:space="0" w:color="auto"/>
        <w:right w:val="none" w:sz="0" w:space="0" w:color="auto"/>
      </w:divBdr>
    </w:div>
    <w:div w:id="181837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e-tender.ua/tender/naftoprodukti-ta-elektroenergiya/UA-2024-09-05-002025-a-pryrodnyj-ha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2645</Words>
  <Characters>1509</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2024-09-06T11:26:00Z</dcterms:created>
  <dcterms:modified xsi:type="dcterms:W3CDTF">2024-09-06T11:48:00Z</dcterms:modified>
</cp:coreProperties>
</file>