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235EC2" w:rsidTr="00AE3BAB">
        <w:trPr>
          <w:jc w:val="center"/>
        </w:trPr>
        <w:tc>
          <w:tcPr>
            <w:tcW w:w="2694" w:type="dxa"/>
            <w:tcBorders>
              <w:top w:val="nil"/>
              <w:left w:val="nil"/>
              <w:bottom w:val="nil"/>
              <w:right w:val="nil"/>
            </w:tcBorders>
            <w:hideMark/>
          </w:tcPr>
          <w:p w:rsidR="00235EC2" w:rsidRDefault="00235EC2" w:rsidP="004F65DE">
            <w:pPr>
              <w:pStyle w:val="ab"/>
              <w:rPr>
                <w:lang w:eastAsia="en-US"/>
              </w:rPr>
            </w:pPr>
            <w:bookmarkStart w:id="0" w:name="_GoBack"/>
            <w:bookmarkEnd w:id="0"/>
            <w:r>
              <w:rPr>
                <w:noProof/>
                <w:lang w:eastAsia="uk-UA"/>
              </w:rPr>
              <w:drawing>
                <wp:inline distT="0" distB="0" distL="0" distR="0" wp14:anchorId="23975D1C" wp14:editId="00DBD28B">
                  <wp:extent cx="1333500" cy="590550"/>
                  <wp:effectExtent l="0" t="0" r="0" b="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7">
                            <a:extLst>
                              <a:ext uri="{28A0092B-C50C-407E-A947-70E740481C1C}">
                                <a14:useLocalDpi xmlns:a14="http://schemas.microsoft.com/office/drawing/2010/main" val="0"/>
                              </a:ext>
                            </a:extLst>
                          </a:blip>
                          <a:srcRect l="26016" t="17549" r="27344" b="35144"/>
                          <a:stretch>
                            <a:fillRect/>
                          </a:stretch>
                        </pic:blipFill>
                        <pic:spPr bwMode="auto">
                          <a:xfrm>
                            <a:off x="0" y="0"/>
                            <a:ext cx="1333500" cy="590550"/>
                          </a:xfrm>
                          <a:prstGeom prst="rect">
                            <a:avLst/>
                          </a:prstGeom>
                          <a:noFill/>
                          <a:ln>
                            <a:noFill/>
                          </a:ln>
                        </pic:spPr>
                      </pic:pic>
                    </a:graphicData>
                  </a:graphic>
                </wp:inline>
              </w:drawing>
            </w:r>
          </w:p>
        </w:tc>
        <w:tc>
          <w:tcPr>
            <w:tcW w:w="7552" w:type="dxa"/>
            <w:tcBorders>
              <w:top w:val="nil"/>
              <w:left w:val="nil"/>
              <w:bottom w:val="nil"/>
              <w:right w:val="nil"/>
            </w:tcBorders>
            <w:hideMark/>
          </w:tcPr>
          <w:p w:rsidR="00235EC2" w:rsidRDefault="00235EC2" w:rsidP="00AE3BAB">
            <w:pPr>
              <w:spacing w:line="276" w:lineRule="auto"/>
              <w:jc w:val="center"/>
              <w:rPr>
                <w:b/>
                <w:color w:val="333399"/>
              </w:rPr>
            </w:pPr>
            <w:r>
              <w:rPr>
                <w:b/>
                <w:color w:val="333399"/>
              </w:rPr>
              <w:t>КОМУНАЛЬНИЙ ЗАКЛАД ЛЬВІВСЬКОЇ ОБЛАСНОЇ РАДИ</w:t>
            </w:r>
          </w:p>
          <w:p w:rsidR="00235EC2" w:rsidRDefault="00235EC2" w:rsidP="00AE3BAB">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235EC2" w:rsidRDefault="00235EC2" w:rsidP="00AE3BAB">
            <w:pPr>
              <w:spacing w:line="276" w:lineRule="auto"/>
              <w:jc w:val="center"/>
            </w:pPr>
            <w:r>
              <w:rPr>
                <w:b/>
                <w:color w:val="333399"/>
                <w:sz w:val="28"/>
                <w:szCs w:val="28"/>
              </w:rPr>
              <w:t>(КЗ ЛОР ЛОІППО)</w:t>
            </w:r>
          </w:p>
        </w:tc>
      </w:tr>
      <w:tr w:rsidR="00235EC2" w:rsidTr="00AE3BAB">
        <w:trPr>
          <w:jc w:val="center"/>
        </w:trPr>
        <w:tc>
          <w:tcPr>
            <w:tcW w:w="10246" w:type="dxa"/>
            <w:gridSpan w:val="2"/>
            <w:tcBorders>
              <w:top w:val="nil"/>
              <w:left w:val="nil"/>
              <w:bottom w:val="nil"/>
              <w:right w:val="nil"/>
            </w:tcBorders>
          </w:tcPr>
          <w:p w:rsidR="00235EC2" w:rsidRDefault="00235EC2" w:rsidP="00AE3BAB">
            <w:pPr>
              <w:spacing w:line="276" w:lineRule="auto"/>
              <w:rPr>
                <w:b/>
                <w:color w:val="333399"/>
                <w:sz w:val="8"/>
                <w:szCs w:val="8"/>
              </w:rPr>
            </w:pPr>
          </w:p>
          <w:p w:rsidR="00235EC2" w:rsidRDefault="00235EC2" w:rsidP="00AE3BAB">
            <w:pPr>
              <w:spacing w:line="276" w:lineRule="auto"/>
              <w:jc w:val="center"/>
              <w:rPr>
                <w:b/>
                <w:color w:val="002060"/>
                <w:sz w:val="20"/>
              </w:rPr>
            </w:pPr>
            <w:r w:rsidRPr="00241A3E">
              <w:rPr>
                <w:b/>
                <w:color w:val="002060"/>
                <w:sz w:val="20"/>
              </w:rPr>
              <w:t xml:space="preserve">вул.  Огієнка, 18а,  м. </w:t>
            </w:r>
            <w:proofErr w:type="spellStart"/>
            <w:r w:rsidRPr="00241A3E">
              <w:rPr>
                <w:b/>
                <w:color w:val="002060"/>
                <w:sz w:val="20"/>
              </w:rPr>
              <w:t>Львів‚</w:t>
            </w:r>
            <w:proofErr w:type="spellEnd"/>
            <w:r w:rsidRPr="00241A3E">
              <w:rPr>
                <w:b/>
                <w:color w:val="002060"/>
                <w:sz w:val="20"/>
              </w:rPr>
              <w:t xml:space="preserve"> 79007‚   тел./факс +38 (032) 255 38 30,  </w:t>
            </w:r>
            <w:r>
              <w:rPr>
                <w:b/>
                <w:color w:val="002060"/>
                <w:sz w:val="20"/>
              </w:rPr>
              <w:t>e</w:t>
            </w:r>
            <w:r w:rsidRPr="00241A3E">
              <w:rPr>
                <w:b/>
                <w:color w:val="002060"/>
                <w:sz w:val="20"/>
              </w:rPr>
              <w:t>-</w:t>
            </w:r>
            <w:proofErr w:type="spellStart"/>
            <w:r>
              <w:rPr>
                <w:b/>
                <w:color w:val="002060"/>
                <w:sz w:val="20"/>
              </w:rPr>
              <w:t>mail</w:t>
            </w:r>
            <w:proofErr w:type="spellEnd"/>
            <w:r w:rsidRPr="00241A3E">
              <w:rPr>
                <w:b/>
                <w:color w:val="002060"/>
                <w:sz w:val="20"/>
              </w:rPr>
              <w:t xml:space="preserve">: </w:t>
            </w:r>
            <w:hyperlink r:id="rId8" w:history="1">
              <w:r>
                <w:rPr>
                  <w:rStyle w:val="a3"/>
                  <w:b/>
                  <w:color w:val="002060"/>
                  <w:sz w:val="20"/>
                </w:rPr>
                <w:t>loippo</w:t>
              </w:r>
              <w:r w:rsidRPr="00241A3E">
                <w:rPr>
                  <w:rStyle w:val="a3"/>
                  <w:b/>
                  <w:color w:val="002060"/>
                  <w:sz w:val="20"/>
                </w:rPr>
                <w:t>@</w:t>
              </w:r>
              <w:r>
                <w:rPr>
                  <w:rStyle w:val="a3"/>
                  <w:b/>
                  <w:color w:val="002060"/>
                  <w:sz w:val="20"/>
                </w:rPr>
                <w:t>ukr</w:t>
              </w:r>
              <w:r w:rsidRPr="00241A3E">
                <w:rPr>
                  <w:rStyle w:val="a3"/>
                  <w:b/>
                  <w:color w:val="002060"/>
                  <w:sz w:val="20"/>
                </w:rPr>
                <w:t>.</w:t>
              </w:r>
              <w:r>
                <w:rPr>
                  <w:rStyle w:val="a3"/>
                  <w:b/>
                  <w:color w:val="002060"/>
                  <w:sz w:val="20"/>
                </w:rPr>
                <w:t>net</w:t>
              </w:r>
            </w:hyperlink>
            <w:r w:rsidRPr="00241A3E">
              <w:rPr>
                <w:b/>
                <w:color w:val="002060"/>
                <w:sz w:val="20"/>
              </w:rPr>
              <w:t xml:space="preserve">,     </w:t>
            </w:r>
            <w:hyperlink r:id="rId9" w:history="1">
              <w:proofErr w:type="spellStart"/>
              <w:r>
                <w:rPr>
                  <w:rStyle w:val="a3"/>
                  <w:b/>
                  <w:color w:val="002060"/>
                  <w:sz w:val="20"/>
                </w:rPr>
                <w:t>loippo</w:t>
              </w:r>
              <w:r w:rsidRPr="00241A3E">
                <w:rPr>
                  <w:rStyle w:val="a3"/>
                  <w:b/>
                  <w:color w:val="002060"/>
                  <w:sz w:val="20"/>
                </w:rPr>
                <w:t>.</w:t>
              </w:r>
              <w:r>
                <w:rPr>
                  <w:rStyle w:val="a3"/>
                  <w:b/>
                  <w:color w:val="002060"/>
                  <w:sz w:val="20"/>
                </w:rPr>
                <w:t>lviv</w:t>
              </w:r>
              <w:r w:rsidRPr="00241A3E">
                <w:rPr>
                  <w:rStyle w:val="a3"/>
                  <w:b/>
                  <w:color w:val="002060"/>
                  <w:sz w:val="20"/>
                </w:rPr>
                <w:t>.</w:t>
              </w:r>
              <w:r>
                <w:rPr>
                  <w:rStyle w:val="a3"/>
                  <w:b/>
                  <w:color w:val="002060"/>
                  <w:sz w:val="20"/>
                </w:rPr>
                <w:t>ua</w:t>
              </w:r>
              <w:proofErr w:type="spellEnd"/>
            </w:hyperlink>
          </w:p>
          <w:p w:rsidR="00235EC2" w:rsidRDefault="00235EC2" w:rsidP="00AE3BAB">
            <w:pPr>
              <w:spacing w:line="276" w:lineRule="auto"/>
              <w:jc w:val="center"/>
              <w:rPr>
                <w:sz w:val="16"/>
                <w:szCs w:val="16"/>
                <w:lang w:val="ru-RU"/>
              </w:rPr>
            </w:pPr>
            <w:r>
              <w:rPr>
                <w:b/>
                <w:color w:val="002060"/>
                <w:sz w:val="20"/>
                <w:lang w:val="ru-RU"/>
              </w:rPr>
              <w:t>Код ЄДРПОУ 02139736</w:t>
            </w:r>
          </w:p>
        </w:tc>
      </w:tr>
    </w:tbl>
    <w:p w:rsidR="00235EC2" w:rsidRDefault="00235EC2" w:rsidP="00235EC2"/>
    <w:p w:rsidR="00235EC2" w:rsidRDefault="00235EC2" w:rsidP="00235EC2"/>
    <w:tbl>
      <w:tblPr>
        <w:tblW w:w="0" w:type="auto"/>
        <w:tblInd w:w="108" w:type="dxa"/>
        <w:tblLayout w:type="fixed"/>
        <w:tblLook w:val="0000" w:firstRow="0" w:lastRow="0" w:firstColumn="0" w:lastColumn="0" w:noHBand="0" w:noVBand="0"/>
      </w:tblPr>
      <w:tblGrid>
        <w:gridCol w:w="4500"/>
        <w:gridCol w:w="5210"/>
      </w:tblGrid>
      <w:tr w:rsidR="00094E22" w:rsidTr="00CA4308">
        <w:tc>
          <w:tcPr>
            <w:tcW w:w="4500" w:type="dxa"/>
          </w:tcPr>
          <w:p w:rsidR="00094E22" w:rsidRPr="00ED26EA" w:rsidRDefault="00094E22" w:rsidP="00CA4308">
            <w:pPr>
              <w:tabs>
                <w:tab w:val="left" w:pos="4962"/>
              </w:tabs>
              <w:spacing w:before="120"/>
              <w:ind w:right="-185"/>
              <w:jc w:val="both"/>
              <w:rPr>
                <w:sz w:val="28"/>
                <w:szCs w:val="28"/>
                <w:u w:val="single"/>
              </w:rPr>
            </w:pPr>
            <w:r>
              <w:rPr>
                <w:sz w:val="28"/>
                <w:szCs w:val="28"/>
              </w:rPr>
              <w:t xml:space="preserve">Від   </w:t>
            </w:r>
            <w:r w:rsidR="002272FF">
              <w:rPr>
                <w:sz w:val="28"/>
                <w:szCs w:val="28"/>
                <w:u w:val="single"/>
              </w:rPr>
              <w:t>24.10.2024р.</w:t>
            </w:r>
            <w:r w:rsidR="00C54140" w:rsidRPr="00680D28">
              <w:rPr>
                <w:sz w:val="28"/>
                <w:szCs w:val="28"/>
              </w:rPr>
              <w:t xml:space="preserve"> </w:t>
            </w:r>
            <w:r w:rsidR="00845531" w:rsidRPr="00680D28">
              <w:rPr>
                <w:sz w:val="28"/>
                <w:szCs w:val="28"/>
              </w:rPr>
              <w:t xml:space="preserve"> </w:t>
            </w:r>
            <w:r w:rsidR="00680D28">
              <w:rPr>
                <w:sz w:val="28"/>
                <w:szCs w:val="28"/>
              </w:rPr>
              <w:t xml:space="preserve">№ </w:t>
            </w:r>
            <w:r w:rsidR="002272FF" w:rsidRPr="002272FF">
              <w:rPr>
                <w:sz w:val="28"/>
                <w:szCs w:val="28"/>
                <w:u w:val="single"/>
              </w:rPr>
              <w:t>331</w:t>
            </w:r>
          </w:p>
          <w:p w:rsidR="00094E22" w:rsidRDefault="00094E22" w:rsidP="00CA4308">
            <w:pPr>
              <w:tabs>
                <w:tab w:val="left" w:pos="4962"/>
              </w:tabs>
              <w:spacing w:before="120"/>
              <w:ind w:right="-185"/>
              <w:jc w:val="both"/>
              <w:rPr>
                <w:sz w:val="28"/>
                <w:szCs w:val="28"/>
              </w:rPr>
            </w:pPr>
            <w:r>
              <w:rPr>
                <w:sz w:val="28"/>
                <w:szCs w:val="28"/>
              </w:rPr>
              <w:t xml:space="preserve">На </w:t>
            </w:r>
            <w:r>
              <w:rPr>
                <w:sz w:val="28"/>
                <w:szCs w:val="28"/>
                <w:u w:val="single"/>
              </w:rPr>
              <w:t xml:space="preserve">                 від                           _</w:t>
            </w:r>
          </w:p>
        </w:tc>
        <w:tc>
          <w:tcPr>
            <w:tcW w:w="5210" w:type="dxa"/>
          </w:tcPr>
          <w:p w:rsidR="009046F7" w:rsidRDefault="00094E22" w:rsidP="00CA4308">
            <w:pPr>
              <w:ind w:left="779"/>
              <w:jc w:val="center"/>
              <w:rPr>
                <w:b/>
                <w:sz w:val="28"/>
                <w:szCs w:val="28"/>
              </w:rPr>
            </w:pPr>
            <w:r>
              <w:rPr>
                <w:b/>
                <w:sz w:val="28"/>
                <w:szCs w:val="28"/>
              </w:rPr>
              <w:t>Керівникам місцевих органів управління освітою</w:t>
            </w:r>
          </w:p>
          <w:p w:rsidR="00094E22" w:rsidRDefault="00094E22" w:rsidP="00CA4308">
            <w:pPr>
              <w:ind w:left="779"/>
              <w:jc w:val="center"/>
              <w:rPr>
                <w:b/>
                <w:sz w:val="28"/>
                <w:szCs w:val="28"/>
              </w:rPr>
            </w:pPr>
            <w:r>
              <w:rPr>
                <w:b/>
                <w:sz w:val="28"/>
                <w:szCs w:val="28"/>
              </w:rPr>
              <w:t>Керівникам закладів</w:t>
            </w:r>
          </w:p>
          <w:p w:rsidR="009046F7" w:rsidRDefault="00D132C0" w:rsidP="00CA4308">
            <w:pPr>
              <w:ind w:left="779"/>
              <w:jc w:val="center"/>
              <w:rPr>
                <w:b/>
                <w:sz w:val="28"/>
                <w:szCs w:val="28"/>
              </w:rPr>
            </w:pPr>
            <w:r>
              <w:rPr>
                <w:b/>
                <w:sz w:val="28"/>
                <w:szCs w:val="28"/>
              </w:rPr>
              <w:t>дошкільної</w:t>
            </w:r>
            <w:r w:rsidR="00094E22">
              <w:rPr>
                <w:b/>
                <w:sz w:val="28"/>
                <w:szCs w:val="28"/>
              </w:rPr>
              <w:t xml:space="preserve"> освіти</w:t>
            </w:r>
          </w:p>
          <w:p w:rsidR="00271E00" w:rsidRPr="00362488" w:rsidRDefault="00115C49" w:rsidP="00115C49">
            <w:pPr>
              <w:ind w:left="779"/>
              <w:jc w:val="center"/>
              <w:rPr>
                <w:b/>
              </w:rPr>
            </w:pPr>
            <w:r w:rsidRPr="00362488">
              <w:rPr>
                <w:b/>
              </w:rPr>
              <w:t>(крім м.</w:t>
            </w:r>
            <w:r w:rsidR="00362488">
              <w:rPr>
                <w:b/>
              </w:rPr>
              <w:t xml:space="preserve"> </w:t>
            </w:r>
            <w:r w:rsidRPr="00362488">
              <w:rPr>
                <w:b/>
              </w:rPr>
              <w:t>Львова)</w:t>
            </w:r>
          </w:p>
        </w:tc>
      </w:tr>
    </w:tbl>
    <w:p w:rsidR="00094E22" w:rsidRDefault="00094E22" w:rsidP="00094E22">
      <w:pPr>
        <w:rPr>
          <w:sz w:val="28"/>
          <w:szCs w:val="28"/>
        </w:rPr>
      </w:pPr>
      <w:r>
        <w:rPr>
          <w:sz w:val="28"/>
          <w:szCs w:val="28"/>
        </w:rPr>
        <w:t xml:space="preserve">                                                            </w:t>
      </w:r>
    </w:p>
    <w:p w:rsidR="00094E22" w:rsidRPr="00094E22" w:rsidRDefault="00094E22" w:rsidP="00094E22">
      <w:pPr>
        <w:pStyle w:val="1"/>
        <w:rPr>
          <w:i/>
          <w:sz w:val="28"/>
          <w:szCs w:val="28"/>
        </w:rPr>
      </w:pPr>
      <w:r w:rsidRPr="00094E22">
        <w:rPr>
          <w:i/>
          <w:sz w:val="28"/>
          <w:szCs w:val="28"/>
        </w:rPr>
        <w:t>Про формування регіонального</w:t>
      </w:r>
    </w:p>
    <w:p w:rsidR="00094E22" w:rsidRPr="00094E22" w:rsidRDefault="00094E22" w:rsidP="00094E22">
      <w:pPr>
        <w:pStyle w:val="1"/>
        <w:rPr>
          <w:i/>
          <w:sz w:val="28"/>
          <w:szCs w:val="28"/>
        </w:rPr>
      </w:pPr>
      <w:r w:rsidRPr="00094E22">
        <w:rPr>
          <w:i/>
          <w:sz w:val="28"/>
          <w:szCs w:val="28"/>
        </w:rPr>
        <w:t xml:space="preserve">замовлення на підвищення кваліфікації </w:t>
      </w:r>
    </w:p>
    <w:p w:rsidR="00094E22" w:rsidRPr="00094E22" w:rsidRDefault="00094E22" w:rsidP="00094E22">
      <w:pPr>
        <w:pStyle w:val="1"/>
        <w:rPr>
          <w:i/>
          <w:sz w:val="28"/>
          <w:szCs w:val="28"/>
        </w:rPr>
      </w:pPr>
      <w:r w:rsidRPr="00094E22">
        <w:rPr>
          <w:i/>
          <w:sz w:val="28"/>
          <w:szCs w:val="28"/>
        </w:rPr>
        <w:t>педагогічних працівників  закладів</w:t>
      </w:r>
    </w:p>
    <w:p w:rsidR="00094E22" w:rsidRPr="00094E22" w:rsidRDefault="00D132C0" w:rsidP="00094E22">
      <w:pPr>
        <w:pStyle w:val="1"/>
        <w:rPr>
          <w:b w:val="0"/>
          <w:i/>
          <w:sz w:val="28"/>
          <w:szCs w:val="28"/>
        </w:rPr>
      </w:pPr>
      <w:r>
        <w:rPr>
          <w:i/>
          <w:sz w:val="28"/>
          <w:szCs w:val="28"/>
        </w:rPr>
        <w:t>дошкільної</w:t>
      </w:r>
      <w:r w:rsidR="00094E22" w:rsidRPr="00094E22">
        <w:rPr>
          <w:i/>
          <w:sz w:val="28"/>
          <w:szCs w:val="28"/>
        </w:rPr>
        <w:t xml:space="preserve"> освіти у 202</w:t>
      </w:r>
      <w:r w:rsidR="00241A3E">
        <w:rPr>
          <w:i/>
          <w:sz w:val="28"/>
          <w:szCs w:val="28"/>
        </w:rPr>
        <w:t>5</w:t>
      </w:r>
      <w:r w:rsidR="00094E22" w:rsidRPr="00094E22">
        <w:rPr>
          <w:i/>
          <w:sz w:val="28"/>
          <w:szCs w:val="28"/>
        </w:rPr>
        <w:t xml:space="preserve"> році</w:t>
      </w:r>
    </w:p>
    <w:p w:rsidR="00094E22" w:rsidRPr="00094E22" w:rsidRDefault="00094E22" w:rsidP="00094E22">
      <w:pPr>
        <w:ind w:left="120"/>
        <w:rPr>
          <w:b/>
          <w:sz w:val="28"/>
          <w:szCs w:val="28"/>
        </w:rPr>
      </w:pPr>
    </w:p>
    <w:p w:rsidR="00094E22" w:rsidRPr="0054638F" w:rsidRDefault="00094E22" w:rsidP="00094E22">
      <w:pPr>
        <w:pStyle w:val="a9"/>
        <w:spacing w:line="240" w:lineRule="auto"/>
        <w:ind w:firstLine="851"/>
        <w:rPr>
          <w:rFonts w:ascii="Times New Roman" w:hAnsi="Times New Roman"/>
          <w:sz w:val="28"/>
          <w:szCs w:val="28"/>
        </w:rPr>
      </w:pPr>
      <w:r w:rsidRPr="0054638F">
        <w:rPr>
          <w:rFonts w:ascii="Times New Roman" w:hAnsi="Times New Roman"/>
          <w:sz w:val="28"/>
          <w:szCs w:val="28"/>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sidR="00241A3E" w:rsidRPr="0054638F">
        <w:rPr>
          <w:rFonts w:ascii="Times New Roman" w:hAnsi="Times New Roman"/>
          <w:sz w:val="28"/>
          <w:szCs w:val="28"/>
        </w:rPr>
        <w:t>5</w:t>
      </w:r>
      <w:r w:rsidRPr="0054638F">
        <w:rPr>
          <w:rFonts w:ascii="Times New Roman" w:hAnsi="Times New Roman"/>
          <w:sz w:val="28"/>
          <w:szCs w:val="28"/>
        </w:rPr>
        <w:t xml:space="preserve"> році.</w:t>
      </w:r>
    </w:p>
    <w:p w:rsidR="00241A3E" w:rsidRPr="0054638F" w:rsidRDefault="00094E22" w:rsidP="00747E37">
      <w:pPr>
        <w:pStyle w:val="a9"/>
        <w:tabs>
          <w:tab w:val="clear" w:pos="4320"/>
          <w:tab w:val="clear" w:pos="8640"/>
          <w:tab w:val="left" w:pos="-5103"/>
        </w:tabs>
        <w:spacing w:line="240" w:lineRule="auto"/>
        <w:ind w:firstLine="709"/>
        <w:rPr>
          <w:rFonts w:ascii="Times New Roman" w:hAnsi="Times New Roman"/>
          <w:sz w:val="28"/>
          <w:szCs w:val="28"/>
        </w:rPr>
      </w:pPr>
      <w:r w:rsidRPr="0054638F">
        <w:rPr>
          <w:rFonts w:ascii="Times New Roman" w:hAnsi="Times New Roman"/>
          <w:sz w:val="28"/>
          <w:szCs w:val="28"/>
        </w:rPr>
        <w:t>На 202</w:t>
      </w:r>
      <w:r w:rsidR="0054638F" w:rsidRPr="0054638F">
        <w:rPr>
          <w:rFonts w:ascii="Times New Roman" w:hAnsi="Times New Roman"/>
          <w:sz w:val="28"/>
          <w:szCs w:val="28"/>
        </w:rPr>
        <w:t>5</w:t>
      </w:r>
      <w:r w:rsidRPr="0054638F">
        <w:rPr>
          <w:rFonts w:ascii="Times New Roman" w:hAnsi="Times New Roman"/>
          <w:sz w:val="28"/>
          <w:szCs w:val="28"/>
        </w:rPr>
        <w:t xml:space="preserve"> рік</w:t>
      </w:r>
      <w:r w:rsidRPr="0054638F">
        <w:rPr>
          <w:rFonts w:ascii="Times New Roman" w:hAnsi="Times New Roman"/>
          <w:b/>
          <w:sz w:val="28"/>
          <w:szCs w:val="28"/>
        </w:rPr>
        <w:t xml:space="preserve"> </w:t>
      </w:r>
      <w:r w:rsidRPr="0054638F">
        <w:rPr>
          <w:rFonts w:ascii="Times New Roman" w:hAnsi="Times New Roman"/>
          <w:sz w:val="28"/>
          <w:szCs w:val="28"/>
        </w:rPr>
        <w:t>інститут п</w:t>
      </w:r>
      <w:r w:rsidR="00241A3E" w:rsidRPr="0054638F">
        <w:rPr>
          <w:rFonts w:ascii="Times New Roman" w:hAnsi="Times New Roman"/>
          <w:sz w:val="28"/>
          <w:szCs w:val="28"/>
        </w:rPr>
        <w:t>ропонує</w:t>
      </w:r>
      <w:r w:rsidRPr="0054638F">
        <w:rPr>
          <w:rFonts w:ascii="Times New Roman" w:hAnsi="Times New Roman"/>
          <w:b/>
          <w:sz w:val="28"/>
          <w:szCs w:val="28"/>
        </w:rPr>
        <w:t xml:space="preserve"> </w:t>
      </w:r>
      <w:r w:rsidRPr="0054638F">
        <w:rPr>
          <w:rFonts w:ascii="Times New Roman" w:hAnsi="Times New Roman"/>
          <w:sz w:val="28"/>
          <w:szCs w:val="28"/>
        </w:rPr>
        <w:t xml:space="preserve">курси підвищення кваліфікації педагогічних працівників закладів освіти </w:t>
      </w:r>
      <w:r w:rsidR="00576806" w:rsidRPr="0054638F">
        <w:rPr>
          <w:rFonts w:ascii="Times New Roman" w:hAnsi="Times New Roman"/>
          <w:sz w:val="28"/>
          <w:szCs w:val="28"/>
        </w:rPr>
        <w:t>обсягом:</w:t>
      </w:r>
    </w:p>
    <w:p w:rsidR="00241A3E" w:rsidRPr="0054638F" w:rsidRDefault="00094E22" w:rsidP="00033475">
      <w:pPr>
        <w:pStyle w:val="a9"/>
        <w:numPr>
          <w:ilvl w:val="0"/>
          <w:numId w:val="2"/>
        </w:numPr>
        <w:tabs>
          <w:tab w:val="clear" w:pos="4320"/>
          <w:tab w:val="clear" w:pos="8640"/>
        </w:tabs>
        <w:spacing w:line="240" w:lineRule="auto"/>
        <w:ind w:left="0" w:firstLine="1134"/>
        <w:rPr>
          <w:rFonts w:ascii="Times New Roman" w:hAnsi="Times New Roman"/>
          <w:sz w:val="28"/>
          <w:szCs w:val="28"/>
        </w:rPr>
      </w:pPr>
      <w:r w:rsidRPr="0054638F">
        <w:rPr>
          <w:rFonts w:ascii="Times New Roman" w:hAnsi="Times New Roman"/>
          <w:sz w:val="28"/>
          <w:szCs w:val="28"/>
        </w:rPr>
        <w:t>30</w:t>
      </w:r>
      <w:r w:rsidR="000578B8" w:rsidRPr="0054638F">
        <w:rPr>
          <w:rFonts w:ascii="Times New Roman" w:hAnsi="Times New Roman"/>
          <w:sz w:val="28"/>
          <w:szCs w:val="28"/>
        </w:rPr>
        <w:t xml:space="preserve"> (36)</w:t>
      </w:r>
      <w:r w:rsidRPr="0054638F">
        <w:rPr>
          <w:rFonts w:ascii="Times New Roman" w:hAnsi="Times New Roman"/>
          <w:sz w:val="28"/>
          <w:szCs w:val="28"/>
        </w:rPr>
        <w:t xml:space="preserve"> год.</w:t>
      </w:r>
      <w:r w:rsidR="000101D3">
        <w:rPr>
          <w:rFonts w:ascii="Times New Roman" w:hAnsi="Times New Roman"/>
          <w:sz w:val="28"/>
          <w:szCs w:val="28"/>
        </w:rPr>
        <w:t>,</w:t>
      </w:r>
      <w:r w:rsidR="000578B8" w:rsidRPr="0054638F">
        <w:rPr>
          <w:rFonts w:ascii="Times New Roman" w:hAnsi="Times New Roman"/>
          <w:sz w:val="28"/>
          <w:szCs w:val="28"/>
        </w:rPr>
        <w:t xml:space="preserve"> </w:t>
      </w:r>
      <w:r w:rsidR="000101D3" w:rsidRPr="000101D3">
        <w:rPr>
          <w:rFonts w:ascii="Times New Roman" w:hAnsi="Times New Roman"/>
          <w:sz w:val="28"/>
          <w:szCs w:val="28"/>
        </w:rPr>
        <w:t>15 (8) год.</w:t>
      </w:r>
      <w:r w:rsidR="000101D3" w:rsidRPr="000101D3">
        <w:t xml:space="preserve"> </w:t>
      </w:r>
      <w:r w:rsidR="000101D3" w:rsidRPr="000101D3">
        <w:rPr>
          <w:rFonts w:ascii="Times New Roman" w:hAnsi="Times New Roman"/>
          <w:sz w:val="28"/>
          <w:szCs w:val="28"/>
        </w:rPr>
        <w:t>–</w:t>
      </w:r>
      <w:r w:rsidR="000101D3">
        <w:rPr>
          <w:rFonts w:ascii="Times New Roman" w:hAnsi="Times New Roman"/>
          <w:sz w:val="28"/>
          <w:szCs w:val="28"/>
        </w:rPr>
        <w:t xml:space="preserve"> </w:t>
      </w:r>
      <w:r w:rsidR="000578B8" w:rsidRPr="0054638F">
        <w:rPr>
          <w:rFonts w:ascii="Times New Roman" w:hAnsi="Times New Roman"/>
          <w:sz w:val="28"/>
          <w:szCs w:val="28"/>
        </w:rPr>
        <w:t>професійного або загальноосвітнього спрямування</w:t>
      </w:r>
      <w:r w:rsidR="00A16755" w:rsidRPr="0054638F">
        <w:rPr>
          <w:rFonts w:ascii="Times New Roman" w:hAnsi="Times New Roman"/>
          <w:sz w:val="28"/>
          <w:szCs w:val="28"/>
        </w:rPr>
        <w:t>;</w:t>
      </w:r>
    </w:p>
    <w:p w:rsidR="00EF1605" w:rsidRPr="0054638F" w:rsidRDefault="00EF1605" w:rsidP="00EF1605">
      <w:pPr>
        <w:pStyle w:val="a9"/>
        <w:tabs>
          <w:tab w:val="clear" w:pos="4320"/>
          <w:tab w:val="clear" w:pos="8640"/>
        </w:tabs>
        <w:spacing w:line="240" w:lineRule="auto"/>
        <w:rPr>
          <w:rFonts w:ascii="Times New Roman" w:hAnsi="Times New Roman"/>
          <w:sz w:val="28"/>
          <w:szCs w:val="28"/>
        </w:rPr>
      </w:pPr>
      <w:r w:rsidRPr="00EF1605">
        <w:rPr>
          <w:rFonts w:ascii="Times New Roman" w:hAnsi="Times New Roman"/>
          <w:sz w:val="28"/>
          <w:szCs w:val="28"/>
          <w:lang w:val="ru-RU"/>
        </w:rPr>
        <w:t xml:space="preserve">        </w:t>
      </w:r>
      <w:r w:rsidRPr="00EF1605">
        <w:rPr>
          <w:rFonts w:ascii="Times New Roman" w:hAnsi="Times New Roman"/>
          <w:sz w:val="28"/>
          <w:szCs w:val="28"/>
        </w:rPr>
        <w:t>Звертаємо увагу, що педагогічні працівники можуть обрати за регіональним замовленням тільки один курс на</w:t>
      </w:r>
      <w:r w:rsidR="00D132C0">
        <w:rPr>
          <w:rFonts w:ascii="Times New Roman" w:hAnsi="Times New Roman"/>
          <w:sz w:val="28"/>
          <w:szCs w:val="28"/>
        </w:rPr>
        <w:t xml:space="preserve"> календарний</w:t>
      </w:r>
      <w:r w:rsidRPr="00EF1605">
        <w:rPr>
          <w:rFonts w:ascii="Times New Roman" w:hAnsi="Times New Roman"/>
          <w:sz w:val="28"/>
          <w:szCs w:val="28"/>
        </w:rPr>
        <w:t xml:space="preserve"> рік</w:t>
      </w:r>
      <w:r w:rsidR="007C6047">
        <w:rPr>
          <w:rFonts w:ascii="Times New Roman" w:hAnsi="Times New Roman"/>
          <w:sz w:val="28"/>
          <w:szCs w:val="28"/>
        </w:rPr>
        <w:t xml:space="preserve"> за будь-якою тематикою</w:t>
      </w:r>
      <w:r w:rsidRPr="00EF1605">
        <w:rPr>
          <w:rFonts w:ascii="Times New Roman" w:hAnsi="Times New Roman"/>
          <w:sz w:val="28"/>
          <w:szCs w:val="28"/>
        </w:rPr>
        <w:t>.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922DA6" w:rsidRDefault="004F65DE" w:rsidP="00922DA6">
      <w:pPr>
        <w:pStyle w:val="a9"/>
        <w:tabs>
          <w:tab w:val="clear" w:pos="4320"/>
        </w:tabs>
        <w:spacing w:line="240" w:lineRule="auto"/>
        <w:ind w:firstLine="851"/>
        <w:rPr>
          <w:rFonts w:ascii="Times New Roman" w:hAnsi="Times New Roman"/>
          <w:sz w:val="28"/>
          <w:szCs w:val="28"/>
        </w:rPr>
      </w:pPr>
      <w:r w:rsidRPr="00EC6564">
        <w:rPr>
          <w:rFonts w:ascii="Times New Roman" w:hAnsi="Times New Roman"/>
          <w:sz w:val="28"/>
          <w:szCs w:val="28"/>
        </w:rPr>
        <w:tab/>
      </w:r>
      <w:r w:rsidR="00922DA6">
        <w:rPr>
          <w:rFonts w:ascii="Times New Roman" w:hAnsi="Times New Roman"/>
          <w:sz w:val="28"/>
          <w:szCs w:val="28"/>
        </w:rPr>
        <w:t xml:space="preserve">Для ознайомлення педагогічних працівників закладів </w:t>
      </w:r>
      <w:r w:rsidR="00B65280">
        <w:rPr>
          <w:rFonts w:ascii="Times New Roman" w:hAnsi="Times New Roman"/>
          <w:sz w:val="28"/>
          <w:szCs w:val="28"/>
        </w:rPr>
        <w:t xml:space="preserve">дошкільної </w:t>
      </w:r>
      <w:r w:rsidR="00922DA6">
        <w:rPr>
          <w:rFonts w:ascii="Times New Roman" w:hAnsi="Times New Roman"/>
          <w:sz w:val="28"/>
          <w:szCs w:val="28"/>
        </w:rPr>
        <w:t>освіти із регіональним замовленням на 2025 рік надсилаємо перелік курсів, де вказано категорію слухачів, назву програми, кількість годин, номер програми, викладачів, форму навчання (</w:t>
      </w:r>
      <w:r w:rsidR="00922DA6">
        <w:rPr>
          <w:rFonts w:ascii="Times New Roman" w:hAnsi="Times New Roman"/>
          <w:b/>
          <w:sz w:val="28"/>
          <w:szCs w:val="28"/>
        </w:rPr>
        <w:t xml:space="preserve">додаток </w:t>
      </w:r>
      <w:r w:rsidR="00922DA6">
        <w:rPr>
          <w:rFonts w:ascii="Times New Roman" w:hAnsi="Times New Roman"/>
          <w:b/>
          <w:sz w:val="28"/>
          <w:szCs w:val="28"/>
          <w:lang w:val="en-US"/>
        </w:rPr>
        <w:t xml:space="preserve"> </w:t>
      </w:r>
      <w:r w:rsidR="00922DA6">
        <w:rPr>
          <w:rFonts w:ascii="Times New Roman" w:hAnsi="Times New Roman"/>
          <w:b/>
          <w:sz w:val="28"/>
          <w:szCs w:val="28"/>
        </w:rPr>
        <w:t>у файлі</w:t>
      </w:r>
      <w:r w:rsidR="00922DA6">
        <w:rPr>
          <w:rFonts w:ascii="Times New Roman" w:hAnsi="Times New Roman"/>
          <w:sz w:val="28"/>
          <w:szCs w:val="28"/>
        </w:rPr>
        <w:t xml:space="preserve">). Для кожного курсу вказано форму навчання: очну, очно-дистанційну, дистанційну. Слід звернути увагу, що деякі із курсів з однією тематикою можуть мати різні форми навчання і тому різну нумерацію. Наприклад, курс «Забезпечення якості дошкільної освіти» має дві форми навчання – очну і очно-дистанційну і, відповідно, два різні номери: 302 для очної форми та 302.1 – для очно-дистанційної.  </w:t>
      </w:r>
    </w:p>
    <w:p w:rsidR="00922DA6" w:rsidRDefault="00922DA6" w:rsidP="00922DA6">
      <w:pPr>
        <w:pStyle w:val="a9"/>
        <w:tabs>
          <w:tab w:val="left" w:pos="567"/>
        </w:tabs>
        <w:spacing w:line="240" w:lineRule="auto"/>
        <w:rPr>
          <w:rFonts w:ascii="Times New Roman" w:hAnsi="Times New Roman"/>
          <w:sz w:val="28"/>
          <w:szCs w:val="28"/>
        </w:rPr>
      </w:pPr>
      <w:r>
        <w:rPr>
          <w:rFonts w:ascii="Times New Roman" w:hAnsi="Times New Roman"/>
          <w:sz w:val="28"/>
          <w:szCs w:val="28"/>
        </w:rPr>
        <w:lastRenderedPageBreak/>
        <w:t xml:space="preserve">        Запис на курси педагогічними працівниками закладів освіти може здійснюватися через Портал підвищення кваліфікації (</w:t>
      </w:r>
      <w:hyperlink r:id="rId10" w:history="1">
        <w:r>
          <w:rPr>
            <w:rStyle w:val="a3"/>
            <w:rFonts w:ascii="Times New Roman" w:hAnsi="Times New Roman"/>
            <w:sz w:val="28"/>
            <w:szCs w:val="28"/>
          </w:rPr>
          <w:t>https://ppk.isuo.org/</w:t>
        </w:r>
      </w:hyperlink>
      <w:r>
        <w:rPr>
          <w:rFonts w:ascii="Times New Roman" w:hAnsi="Times New Roman"/>
          <w:sz w:val="28"/>
          <w:szCs w:val="28"/>
        </w:rPr>
        <w:t xml:space="preserve"> ) або шляхом заповнення google-форм на сторінці «</w:t>
      </w:r>
      <w:hyperlink r:id="rId11" w:history="1">
        <w:r>
          <w:rPr>
            <w:rStyle w:val="a3"/>
            <w:rFonts w:ascii="Times New Roman" w:hAnsi="Times New Roman"/>
            <w:sz w:val="28"/>
            <w:szCs w:val="28"/>
          </w:rPr>
          <w:t>Реєстрація на курси (2025 рік)</w:t>
        </w:r>
      </w:hyperlink>
      <w:r>
        <w:rPr>
          <w:rFonts w:ascii="Times New Roman" w:hAnsi="Times New Roman"/>
          <w:sz w:val="28"/>
          <w:szCs w:val="28"/>
        </w:rPr>
        <w:t xml:space="preserve">» на сайті інституту (рубрика «Для слухачів»). </w:t>
      </w:r>
      <w:r>
        <w:rPr>
          <w:rFonts w:ascii="Times New Roman" w:hAnsi="Times New Roman"/>
          <w:b/>
          <w:sz w:val="28"/>
          <w:szCs w:val="28"/>
        </w:rPr>
        <w:t>Важливо</w:t>
      </w:r>
      <w:r>
        <w:rPr>
          <w:rFonts w:ascii="Times New Roman" w:hAnsi="Times New Roman"/>
          <w:sz w:val="28"/>
          <w:szCs w:val="28"/>
        </w:rPr>
        <w:t xml:space="preserve">, що реєстрація на курси для всіх працівників замовника курсів (органу управління освітою чи закладу освіти) має здійснюватися </w:t>
      </w:r>
      <w:r>
        <w:rPr>
          <w:rFonts w:ascii="Times New Roman" w:hAnsi="Times New Roman"/>
          <w:b/>
          <w:sz w:val="28"/>
          <w:szCs w:val="28"/>
        </w:rPr>
        <w:t>лише на одній із платформ запису</w:t>
      </w:r>
      <w:r>
        <w:rPr>
          <w:rFonts w:ascii="Times New Roman" w:hAnsi="Times New Roman"/>
          <w:sz w:val="28"/>
          <w:szCs w:val="28"/>
        </w:rPr>
        <w:t xml:space="preserve">. Для тих, хто обрав запис на курси через Портал підвищення кваліфікації і має проблеми з доступом в якості адміністратора, прохання надсилати запит на пошту </w:t>
      </w:r>
      <w:hyperlink r:id="rId12" w:history="1">
        <w:r>
          <w:rPr>
            <w:rStyle w:val="a3"/>
            <w:rFonts w:ascii="Times New Roman" w:hAnsi="Times New Roman"/>
            <w:sz w:val="28"/>
            <w:szCs w:val="28"/>
            <w:lang w:val="en-US"/>
          </w:rPr>
          <w:t>paziuk@loippo.lviv.ua</w:t>
        </w:r>
      </w:hyperlink>
      <w:r>
        <w:rPr>
          <w:rFonts w:ascii="Times New Roman" w:hAnsi="Times New Roman"/>
          <w:sz w:val="28"/>
          <w:szCs w:val="28"/>
          <w:lang w:val="en-US"/>
        </w:rPr>
        <w:t xml:space="preserve"> </w:t>
      </w:r>
      <w:r>
        <w:rPr>
          <w:rFonts w:ascii="Times New Roman" w:hAnsi="Times New Roman"/>
          <w:sz w:val="28"/>
          <w:szCs w:val="28"/>
        </w:rPr>
        <w:t xml:space="preserve">з </w:t>
      </w:r>
      <w:proofErr w:type="spellStart"/>
      <w:r>
        <w:rPr>
          <w:rFonts w:ascii="Times New Roman" w:hAnsi="Times New Roman"/>
          <w:sz w:val="28"/>
          <w:szCs w:val="28"/>
        </w:rPr>
        <w:t>вказанням</w:t>
      </w:r>
      <w:proofErr w:type="spellEnd"/>
      <w:r>
        <w:rPr>
          <w:rFonts w:ascii="Times New Roman" w:hAnsi="Times New Roman"/>
          <w:sz w:val="28"/>
          <w:szCs w:val="28"/>
        </w:rPr>
        <w:t xml:space="preserve">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922DA6" w:rsidRDefault="00922DA6" w:rsidP="00922DA6">
      <w:pPr>
        <w:pStyle w:val="a9"/>
        <w:tabs>
          <w:tab w:val="left" w:pos="567"/>
        </w:tabs>
        <w:spacing w:line="240" w:lineRule="auto"/>
        <w:ind w:firstLine="709"/>
        <w:rPr>
          <w:rFonts w:ascii="Times New Roman" w:hAnsi="Times New Roman"/>
          <w:sz w:val="28"/>
          <w:szCs w:val="28"/>
        </w:rPr>
      </w:pPr>
      <w:r>
        <w:rPr>
          <w:rFonts w:ascii="Times New Roman" w:hAnsi="Times New Roman"/>
          <w:sz w:val="28"/>
          <w:szCs w:val="28"/>
        </w:rPr>
        <w:t>Процес формування  регіонального замовлення буде розпочато 24 жовтня  та завершено 16 листопада 2024 року. Рекомендуємо при формуванні регіонального замовлення дотримуватись таких термінів та кроків:</w:t>
      </w:r>
    </w:p>
    <w:p w:rsidR="00922DA6" w:rsidRDefault="00922DA6" w:rsidP="00922DA6">
      <w:pPr>
        <w:pStyle w:val="a9"/>
        <w:numPr>
          <w:ilvl w:val="0"/>
          <w:numId w:val="5"/>
        </w:numPr>
        <w:tabs>
          <w:tab w:val="clear" w:pos="4320"/>
          <w:tab w:val="left" w:pos="1276"/>
        </w:tabs>
        <w:spacing w:line="240" w:lineRule="auto"/>
        <w:ind w:left="0" w:firstLine="851"/>
        <w:rPr>
          <w:rFonts w:ascii="Times New Roman" w:hAnsi="Times New Roman"/>
          <w:sz w:val="28"/>
          <w:szCs w:val="28"/>
        </w:rPr>
      </w:pPr>
      <w:r>
        <w:rPr>
          <w:rFonts w:ascii="Times New Roman" w:hAnsi="Times New Roman"/>
          <w:sz w:val="28"/>
          <w:szCs w:val="28"/>
        </w:rPr>
        <w:t>Перший тиждень  (24</w:t>
      </w:r>
      <w:r w:rsidRPr="00C82963">
        <w:rPr>
          <w:rFonts w:ascii="Times New Roman" w:hAnsi="Times New Roman"/>
          <w:sz w:val="28"/>
          <w:szCs w:val="28"/>
        </w:rPr>
        <w:t xml:space="preserve"> </w:t>
      </w:r>
      <w:r>
        <w:rPr>
          <w:rFonts w:ascii="Times New Roman" w:hAnsi="Times New Roman"/>
          <w:sz w:val="28"/>
          <w:szCs w:val="28"/>
        </w:rPr>
        <w:t>жовтня – 29 жовтня) –  ознайомлення педагогічних працівників із переліком курсів та визначення способу запису на курси. Обговорення можливості вибору однієї теми та формування навчальної групи на базі закладу чи кількох сусідніх закладів.</w:t>
      </w:r>
    </w:p>
    <w:p w:rsidR="00922DA6" w:rsidRDefault="00922DA6" w:rsidP="00922DA6">
      <w:pPr>
        <w:pStyle w:val="a9"/>
        <w:numPr>
          <w:ilvl w:val="0"/>
          <w:numId w:val="5"/>
        </w:numPr>
        <w:tabs>
          <w:tab w:val="clear" w:pos="4320"/>
          <w:tab w:val="left" w:pos="1276"/>
        </w:tabs>
        <w:spacing w:line="240" w:lineRule="auto"/>
        <w:ind w:left="0" w:firstLine="851"/>
        <w:rPr>
          <w:rFonts w:ascii="Times New Roman" w:hAnsi="Times New Roman"/>
          <w:sz w:val="28"/>
          <w:szCs w:val="28"/>
        </w:rPr>
      </w:pPr>
      <w:r>
        <w:rPr>
          <w:rFonts w:ascii="Times New Roman" w:hAnsi="Times New Roman"/>
          <w:sz w:val="28"/>
          <w:szCs w:val="28"/>
        </w:rPr>
        <w:t>Другий тиждень (29 жовтня – 04 листопада) – обрання та затвердження педагогічною радою обраних курсів в закладі освіти.</w:t>
      </w:r>
    </w:p>
    <w:p w:rsidR="00922DA6" w:rsidRDefault="00922DA6" w:rsidP="00922DA6">
      <w:pPr>
        <w:pStyle w:val="a9"/>
        <w:numPr>
          <w:ilvl w:val="0"/>
          <w:numId w:val="5"/>
        </w:numPr>
        <w:tabs>
          <w:tab w:val="clear" w:pos="4320"/>
          <w:tab w:val="left" w:pos="1276"/>
        </w:tabs>
        <w:spacing w:line="240" w:lineRule="auto"/>
        <w:ind w:left="0" w:firstLine="851"/>
        <w:rPr>
          <w:rFonts w:ascii="Times New Roman" w:hAnsi="Times New Roman"/>
          <w:sz w:val="28"/>
          <w:szCs w:val="28"/>
        </w:rPr>
      </w:pPr>
      <w:r>
        <w:rPr>
          <w:rFonts w:ascii="Times New Roman" w:hAnsi="Times New Roman"/>
          <w:sz w:val="28"/>
          <w:szCs w:val="28"/>
        </w:rPr>
        <w:t>Третій – четвертий тиждень (04 листопада  –  16 листопада) – запис на курси на обраній платформі (у випадку запису через Портал підвищення кваліфікації адміністратор закладу освіти має затвердити обраний курс).</w:t>
      </w:r>
    </w:p>
    <w:p w:rsidR="00922DA6" w:rsidRDefault="00922DA6" w:rsidP="00922DA6">
      <w:pPr>
        <w:pStyle w:val="a9"/>
        <w:tabs>
          <w:tab w:val="left" w:pos="567"/>
        </w:tabs>
        <w:spacing w:line="240" w:lineRule="auto"/>
        <w:ind w:firstLine="709"/>
        <w:rPr>
          <w:rFonts w:ascii="Times New Roman" w:hAnsi="Times New Roman"/>
          <w:sz w:val="28"/>
          <w:szCs w:val="28"/>
        </w:rPr>
      </w:pPr>
      <w:r>
        <w:rPr>
          <w:rFonts w:ascii="Times New Roman" w:hAnsi="Times New Roman"/>
          <w:sz w:val="28"/>
          <w:szCs w:val="28"/>
        </w:rPr>
        <w:t xml:space="preserve"> Після завершення запису на курси, до 22 листопада 2024 року, інститут надішле громадам та закладам освіти підтвердження інформації про обрані педагогічними працівниками курси та зразок угоди. </w:t>
      </w:r>
    </w:p>
    <w:p w:rsidR="00922DA6" w:rsidRDefault="00922DA6" w:rsidP="00922DA6">
      <w:pPr>
        <w:pStyle w:val="a9"/>
        <w:tabs>
          <w:tab w:val="left" w:pos="284"/>
        </w:tabs>
        <w:spacing w:line="240" w:lineRule="auto"/>
        <w:ind w:firstLine="709"/>
        <w:rPr>
          <w:rFonts w:ascii="Times New Roman" w:hAnsi="Times New Roman"/>
          <w:sz w:val="28"/>
          <w:szCs w:val="28"/>
        </w:rPr>
      </w:pPr>
      <w:r>
        <w:rPr>
          <w:rFonts w:ascii="Times New Roman" w:hAnsi="Times New Roman"/>
          <w:sz w:val="28"/>
          <w:szCs w:val="28"/>
        </w:rPr>
        <w:t>З 25 листопада за окремим графіком відбуватиметься підписання угод. В угоду вноситься кількість педагогічних працівників, які обрали курси певної тривалості. Списки педагогічних працівників в інститут не надсилаються. У випадку внесення змін до регіонального замовлення ці зміни мають бути оформлені додатковим листом до угоди (див. сайт ЛОІППО, рубрика «Для слухачів» п.2). Регіональне замовлення може коригуватись лише у випадку вилучення педагогічних працівників із замовлення або заміни помилково обраного курсу.</w:t>
      </w:r>
    </w:p>
    <w:p w:rsidR="00922DA6" w:rsidRDefault="00922DA6" w:rsidP="00922DA6">
      <w:pPr>
        <w:pStyle w:val="a9"/>
        <w:tabs>
          <w:tab w:val="left" w:pos="567"/>
        </w:tabs>
        <w:rPr>
          <w:rFonts w:ascii="Times New Roman" w:hAnsi="Times New Roman"/>
          <w:sz w:val="28"/>
          <w:szCs w:val="28"/>
        </w:rPr>
      </w:pPr>
      <w:r>
        <w:rPr>
          <w:rFonts w:ascii="Times New Roman" w:hAnsi="Times New Roman"/>
          <w:sz w:val="28"/>
          <w:szCs w:val="28"/>
        </w:rPr>
        <w:tab/>
        <w:t>Повідомляємо, що в 2025 році інститут не матиме змоги забезпечувати слухачів курсів проживанням у гуртожитку. Водночас можливе проведення курсів на місцях за умови комплектування навчальних груп.</w:t>
      </w:r>
    </w:p>
    <w:p w:rsidR="00922DA6" w:rsidRDefault="00922DA6" w:rsidP="00922DA6">
      <w:pPr>
        <w:pStyle w:val="a9"/>
        <w:tabs>
          <w:tab w:val="left" w:pos="851"/>
        </w:tabs>
        <w:spacing w:line="240" w:lineRule="auto"/>
        <w:rPr>
          <w:rFonts w:ascii="Times New Roman" w:hAnsi="Times New Roman"/>
          <w:sz w:val="28"/>
          <w:szCs w:val="28"/>
        </w:rPr>
      </w:pPr>
      <w:r>
        <w:rPr>
          <w:rFonts w:ascii="Times New Roman" w:hAnsi="Times New Roman"/>
          <w:sz w:val="28"/>
          <w:szCs w:val="28"/>
        </w:rPr>
        <w:t xml:space="preserve">        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попереджено.</w:t>
      </w:r>
    </w:p>
    <w:p w:rsidR="00922DA6" w:rsidRDefault="00922DA6" w:rsidP="00922DA6">
      <w:pPr>
        <w:pStyle w:val="a9"/>
        <w:tabs>
          <w:tab w:val="left" w:pos="851"/>
        </w:tabs>
        <w:spacing w:line="240" w:lineRule="auto"/>
        <w:rPr>
          <w:rFonts w:ascii="Times New Roman" w:hAnsi="Times New Roman"/>
          <w:sz w:val="28"/>
          <w:szCs w:val="28"/>
        </w:rPr>
      </w:pPr>
      <w:r>
        <w:rPr>
          <w:rFonts w:ascii="Times New Roman" w:hAnsi="Times New Roman"/>
          <w:sz w:val="28"/>
          <w:szCs w:val="28"/>
        </w:rPr>
        <w:tab/>
      </w:r>
    </w:p>
    <w:p w:rsidR="00922DA6" w:rsidRDefault="00922DA6" w:rsidP="00922DA6">
      <w:pPr>
        <w:jc w:val="center"/>
        <w:rPr>
          <w:b/>
          <w:sz w:val="28"/>
          <w:szCs w:val="28"/>
        </w:rPr>
      </w:pPr>
      <w:r>
        <w:rPr>
          <w:b/>
          <w:sz w:val="28"/>
          <w:szCs w:val="28"/>
        </w:rPr>
        <w:t xml:space="preserve">Директор                               </w:t>
      </w:r>
      <w:r>
        <w:rPr>
          <w:b/>
          <w:sz w:val="28"/>
          <w:szCs w:val="28"/>
        </w:rPr>
        <w:tab/>
      </w:r>
      <w:r>
        <w:rPr>
          <w:b/>
          <w:sz w:val="28"/>
          <w:szCs w:val="28"/>
        </w:rPr>
        <w:tab/>
        <w:t xml:space="preserve">             Павло ХОБЗЕЙ</w:t>
      </w:r>
    </w:p>
    <w:p w:rsidR="00922DA6" w:rsidRDefault="00922DA6" w:rsidP="00922DA6">
      <w:pPr>
        <w:jc w:val="center"/>
        <w:rPr>
          <w:b/>
          <w:sz w:val="28"/>
          <w:szCs w:val="28"/>
        </w:rPr>
      </w:pPr>
    </w:p>
    <w:p w:rsidR="00922DA6" w:rsidRDefault="00922DA6" w:rsidP="00922DA6">
      <w:pPr>
        <w:pStyle w:val="a5"/>
        <w:ind w:right="75"/>
        <w:jc w:val="both"/>
        <w:rPr>
          <w:i/>
          <w:sz w:val="18"/>
          <w:lang w:val="uk-UA"/>
        </w:rPr>
      </w:pPr>
      <w:r>
        <w:rPr>
          <w:i/>
          <w:sz w:val="18"/>
          <w:lang w:val="uk-UA"/>
        </w:rPr>
        <w:t>Виконавці:</w:t>
      </w:r>
    </w:p>
    <w:p w:rsidR="00922DA6" w:rsidRDefault="00922DA6" w:rsidP="00922DA6">
      <w:pPr>
        <w:ind w:right="75"/>
        <w:jc w:val="both"/>
        <w:rPr>
          <w:i/>
          <w:sz w:val="22"/>
          <w:lang w:eastAsia="uk-UA"/>
        </w:rPr>
      </w:pPr>
      <w:r>
        <w:rPr>
          <w:i/>
          <w:color w:val="000000"/>
          <w:sz w:val="18"/>
          <w:szCs w:val="20"/>
          <w:lang w:eastAsia="uk-UA"/>
        </w:rPr>
        <w:t>Микола КАЦЮБА</w:t>
      </w:r>
    </w:p>
    <w:p w:rsidR="00922DA6" w:rsidRDefault="00922DA6" w:rsidP="00922DA6">
      <w:pPr>
        <w:ind w:right="75"/>
        <w:jc w:val="both"/>
        <w:rPr>
          <w:i/>
          <w:sz w:val="22"/>
          <w:lang w:eastAsia="uk-UA"/>
        </w:rPr>
      </w:pPr>
      <w:r>
        <w:rPr>
          <w:i/>
          <w:color w:val="000000"/>
          <w:sz w:val="18"/>
          <w:szCs w:val="20"/>
          <w:lang w:eastAsia="uk-UA"/>
        </w:rPr>
        <w:t>096-2696825</w:t>
      </w:r>
    </w:p>
    <w:p w:rsidR="00922DA6" w:rsidRDefault="00922DA6" w:rsidP="00922DA6">
      <w:pPr>
        <w:pStyle w:val="a5"/>
        <w:ind w:right="75"/>
        <w:jc w:val="both"/>
        <w:rPr>
          <w:i/>
          <w:sz w:val="18"/>
          <w:lang w:val="uk-UA"/>
        </w:rPr>
      </w:pPr>
      <w:r>
        <w:rPr>
          <w:i/>
          <w:sz w:val="18"/>
          <w:lang w:val="uk-UA"/>
        </w:rPr>
        <w:t>Сергій ПАЗЮК</w:t>
      </w:r>
    </w:p>
    <w:p w:rsidR="00442D22" w:rsidRPr="008D1D59" w:rsidRDefault="00922DA6" w:rsidP="002272FF">
      <w:pPr>
        <w:pStyle w:val="a5"/>
        <w:ind w:right="75"/>
        <w:jc w:val="both"/>
        <w:rPr>
          <w:i/>
          <w:sz w:val="18"/>
        </w:rPr>
      </w:pPr>
      <w:r>
        <w:rPr>
          <w:i/>
          <w:sz w:val="18"/>
          <w:lang w:val="uk-UA"/>
        </w:rPr>
        <w:t>067-3701701</w:t>
      </w:r>
    </w:p>
    <w:sectPr w:rsidR="00442D22" w:rsidRPr="008D1D59" w:rsidSect="002272FF">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F50BF5"/>
    <w:multiLevelType w:val="hybridMultilevel"/>
    <w:tmpl w:val="E4CAD0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25E20AE"/>
    <w:multiLevelType w:val="hybridMultilevel"/>
    <w:tmpl w:val="EB469BF0"/>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566476B"/>
    <w:multiLevelType w:val="hybridMultilevel"/>
    <w:tmpl w:val="BD564056"/>
    <w:lvl w:ilvl="0" w:tplc="A3C421AA">
      <w:numFmt w:val="bullet"/>
      <w:lvlText w:val="-"/>
      <w:lvlJc w:val="left"/>
      <w:pPr>
        <w:ind w:left="360" w:hanging="360"/>
      </w:pPr>
      <w:rPr>
        <w:rFonts w:ascii="Times New Roman CYR" w:eastAsia="Times New Roman" w:hAnsi="Times New Roman CYR" w:cs="Times New Roman CYR"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CC"/>
    <w:rsid w:val="000101D3"/>
    <w:rsid w:val="00033475"/>
    <w:rsid w:val="000578B8"/>
    <w:rsid w:val="00094E22"/>
    <w:rsid w:val="000E6D6D"/>
    <w:rsid w:val="001075B8"/>
    <w:rsid w:val="00113CE0"/>
    <w:rsid w:val="00115C49"/>
    <w:rsid w:val="00162870"/>
    <w:rsid w:val="001D2AEA"/>
    <w:rsid w:val="001F25F4"/>
    <w:rsid w:val="00213E80"/>
    <w:rsid w:val="002272FF"/>
    <w:rsid w:val="00235EC2"/>
    <w:rsid w:val="00240169"/>
    <w:rsid w:val="00241A3E"/>
    <w:rsid w:val="00271E00"/>
    <w:rsid w:val="002B0E11"/>
    <w:rsid w:val="0034466A"/>
    <w:rsid w:val="00362488"/>
    <w:rsid w:val="00421192"/>
    <w:rsid w:val="00442D22"/>
    <w:rsid w:val="00462622"/>
    <w:rsid w:val="004F65DE"/>
    <w:rsid w:val="00537870"/>
    <w:rsid w:val="0054638F"/>
    <w:rsid w:val="00576806"/>
    <w:rsid w:val="005E7B2A"/>
    <w:rsid w:val="00680D28"/>
    <w:rsid w:val="006D759C"/>
    <w:rsid w:val="00705E38"/>
    <w:rsid w:val="00747E37"/>
    <w:rsid w:val="00753ED1"/>
    <w:rsid w:val="007C3377"/>
    <w:rsid w:val="007C6047"/>
    <w:rsid w:val="008132FC"/>
    <w:rsid w:val="00845531"/>
    <w:rsid w:val="00847B1E"/>
    <w:rsid w:val="00894DE1"/>
    <w:rsid w:val="008A4E23"/>
    <w:rsid w:val="008D1D59"/>
    <w:rsid w:val="008D4FA9"/>
    <w:rsid w:val="008E15FA"/>
    <w:rsid w:val="009046F7"/>
    <w:rsid w:val="00922DA6"/>
    <w:rsid w:val="00951DA3"/>
    <w:rsid w:val="009F2245"/>
    <w:rsid w:val="00A16755"/>
    <w:rsid w:val="00B54D4D"/>
    <w:rsid w:val="00B65280"/>
    <w:rsid w:val="00C26683"/>
    <w:rsid w:val="00C27A6E"/>
    <w:rsid w:val="00C431E3"/>
    <w:rsid w:val="00C54140"/>
    <w:rsid w:val="00C7050E"/>
    <w:rsid w:val="00C73AE4"/>
    <w:rsid w:val="00C97555"/>
    <w:rsid w:val="00CC22D7"/>
    <w:rsid w:val="00D132C0"/>
    <w:rsid w:val="00D34494"/>
    <w:rsid w:val="00D42FB8"/>
    <w:rsid w:val="00D44D04"/>
    <w:rsid w:val="00D616BB"/>
    <w:rsid w:val="00D67D55"/>
    <w:rsid w:val="00D70C44"/>
    <w:rsid w:val="00DB4240"/>
    <w:rsid w:val="00DE55FE"/>
    <w:rsid w:val="00E45FC9"/>
    <w:rsid w:val="00E63CCC"/>
    <w:rsid w:val="00E73F9A"/>
    <w:rsid w:val="00E8000D"/>
    <w:rsid w:val="00E83682"/>
    <w:rsid w:val="00E84D1A"/>
    <w:rsid w:val="00E85533"/>
    <w:rsid w:val="00EC6564"/>
    <w:rsid w:val="00EC69AC"/>
    <w:rsid w:val="00ED6937"/>
    <w:rsid w:val="00EE5A79"/>
    <w:rsid w:val="00EF1605"/>
    <w:rsid w:val="00F313C7"/>
    <w:rsid w:val="00F9740C"/>
    <w:rsid w:val="00FA5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 w:type="paragraph" w:styleId="ab">
    <w:name w:val="Title"/>
    <w:basedOn w:val="a"/>
    <w:next w:val="a"/>
    <w:link w:val="ac"/>
    <w:uiPriority w:val="10"/>
    <w:qFormat/>
    <w:rsid w:val="004F6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4F65D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2070,baiaagaaboqcaaadgaqaaaumbaaaaaaaaaaaaaaaaaaaaaaaaaaaaaaaaaaaaaaaaaaaaaaaaaaaaaaaaaaaaaaaaaaaaaaaaaaaaaaaaaaaaaaaaaaaaaaaaaaaaaaaaaaaaaaaaaaaaaaaaaaaaaaaaaaaaaaaaaaaaaaaaaaaaaaaaaaaaaaaaaaaaaaaaaaaaaaaaaaaaaaaaaaaaaaaaaaaaaaaaaaaaaaa"/>
    <w:basedOn w:val="a"/>
    <w:rsid w:val="00EC6564"/>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 w:type="paragraph" w:styleId="ab">
    <w:name w:val="Title"/>
    <w:basedOn w:val="a"/>
    <w:next w:val="a"/>
    <w:link w:val="ac"/>
    <w:uiPriority w:val="10"/>
    <w:qFormat/>
    <w:rsid w:val="004F6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4F65D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2070,baiaagaaboqcaaadgaqaaaumbaaaaaaaaaaaaaaaaaaaaaaaaaaaaaaaaaaaaaaaaaaaaaaaaaaaaaaaaaaaaaaaaaaaaaaaaaaaaaaaaaaaaaaaaaaaaaaaaaaaaaaaaaaaaaaaaaaaaaaaaaaaaaaaaaaaaaaaaaaaaaaaaaaaaaaaaaaaaaaaaaaaaaaaaaaaaaaaaaaaaaaaaaaaaaaaaaaaaaaaaaaaaaaa"/>
    <w:basedOn w:val="a"/>
    <w:rsid w:val="00EC656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ppo@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paziuk@loippo.lvi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ippo.lviv.ua/regzam_2025/" TargetMode="External"/><Relationship Id="rId5" Type="http://schemas.openxmlformats.org/officeDocument/2006/relationships/settings" Target="settings.xml"/><Relationship Id="rId10" Type="http://schemas.openxmlformats.org/officeDocument/2006/relationships/hyperlink" Target="https://ppk.isuo.org/" TargetMode="External"/><Relationship Id="rId4" Type="http://schemas.microsoft.com/office/2007/relationships/stylesWithEffects" Target="stylesWithEffects.xml"/><Relationship Id="rId9" Type="http://schemas.openxmlformats.org/officeDocument/2006/relationships/hyperlink" Target="http://www.loippo.lvi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158B-6CAF-4D33-8B77-ADEDFC48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3550</Words>
  <Characters>2024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Kalychak</dc:creator>
  <cp:lastModifiedBy>Galyna</cp:lastModifiedBy>
  <cp:revision>2</cp:revision>
  <cp:lastPrinted>2024-10-24T13:29:00Z</cp:lastPrinted>
  <dcterms:created xsi:type="dcterms:W3CDTF">2024-10-28T14:36:00Z</dcterms:created>
  <dcterms:modified xsi:type="dcterms:W3CDTF">2024-10-28T14:36:00Z</dcterms:modified>
</cp:coreProperties>
</file>