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КОМУНАЛЬНИЙ  ЗАКЛАД  ЛЬВІВСЬКОЇ  ОБЛАСНОЇ 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«ЛЬВІВСЬКИЙ ОБЛАСНИЙ ІНСТИТУТ ПІСЛЯДИПЛОМНОЇ ПЕДАГОГІЧНОЇ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гуманітарної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Програма підвищення кваліфікації                                      тренерів-педагогів учителів музичного мистецтва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Реалізація Державного стандарту базової середньої освіти у другому циклі основної школи.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Мистецтво: музичне мистецтво»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 розглянута і рекомендована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затвердження на засіданні кафедри гуманітарної освіти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 11  від 24 вересня 2024 року)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Завідувач кафедри                                                     Анна-Марія БОГОСВЯТСЬКА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затверджена науково-методичною радою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 5  від 26.09.2024р.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Голова науково-методичної ради</w:t>
        <w:tab/>
        <w:t xml:space="preserve">                                                Павло ХОБЗЕЙ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І. ЗАГАЛЬНІ ВІДОМОСТІ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Найменування: Програма підвищення кваліфікації тренерів-педагогів учителів музичного мистецтва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Реалізація Державного стандарту базової середньої освіти у другому циклі основної школи. Мистецтво: музичне мистецтво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старший викладач кафедри гуманітарної освіти, кандидат педагогічних наук Гурин О.М.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підготовка тренерів до подальшого забезпечення професійного розвитку та підвищення рівня професійних компетентностей учителів музичного мистецтва, які викладають у 7-му класі та викладатимуть предмет у другому циклі базової середньої освіти, до прийняття та усвідомлення основних напрямів державної політики у галузі освіти, до освоєння інноваційних технологій викладання і навчання у середній школі.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Напрямок навчання: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професійних компетентностей учителів музичного мистецтва (знання навчального предмета, фахових методик, технологій, нової системи оцінювання тощо);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освоєння нових професійних ролей і функцій для реалізації загальнонаціонального освітнього проєкту.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Обсяг: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30 годин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(форми) підвищення кваліфікації: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інституційна, очно-дистанційна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Перелік компетентностей, що вдосконалюватимуться / набуватимуться: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Загальні компетентності: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міжособистісної взаємодії, роботи в команді,  організації колективної та індивідуальної діяльності (соціальна компетентність);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прийняття ефективних рішень у професійній діяльності та відповідального ставлення до обов’язків, мотивування педагогів до досягнення спільної мети (лідерська компетентність).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Професійні компетентності: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обізнаність із новітніми науково обґрунтованими відомостями з педагогіки мистецтва, музичної психології, методики викладання музичного мистецтва, інноватики для створення освітньо-розвивального середовища, що сприяє цілісному індивідуально-особистісному становленню дітей шкільного віку, здатність до продуктивної професійної діяльності на основі розвиненої педагогічної рефлексії відповідно до провідних ціннісно-світоглядних орієнтацій, вимог педагогічної етики та викликів сучасної школи.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Місце (місця) надання освітньої послуги: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КЗ ЛОР «Львівський обласний інститут післядипломної педагогічної освіти», онлайн, ЗУМ- платформа.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Очікувані результати навчання: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усвідомлює особливості освітньої галузі «Мистецтво» в контексті вимог нового Держстандарту базової освіти;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володіє навичками  конструювання сучасного уроку музичного мистецтва на засадах компетентнісного підходу;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самостійно виражає ідеї, досвід та почуття за допомогою музичного мистецтва;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має сформоване загальне уявлення про нову філософію оцінювання в базовій школі;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вміє здійснювати рефлексію власної педагогічної діяльності.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Документ, що видається за результатами підвищення кваліфікації: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сертифікат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ІІ. ЗМІСТ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Інтеграційно-мотиваційне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 Реєстрація учасників. Ознайомлення з програмою модуля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1 година).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2. Формування очікувань учасників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практичне, 1 година).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1. Актуальність шкільної реформи НУШ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1.1. Роль учителя у запровадженні НУШ у базовій середній освіті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Нова українська школа: що має змінюватися, чому і як? Цінності НУШ та сучасної освіти.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Ключові компетентності та наскрізні вміння – основа освітнього поступу.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Готовність до прийняття змін у впровадженні освітньої реформи.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630" w:right="0" w:hanging="20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1.1.4. Нові професійні ролі та завдання сучасного вчителя в контексті концепції НУШ.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firstLine="147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2. Освітні втрати та їх подолання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4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2.1.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Освітні втрати та їх вплив на корекцію навчальних програм та діяльність учителя на уроці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4 години)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2.1.1. Методики та алгоритми для вчителя щодо подолання освітніх втрат: робота з  відповідними інструктивно-методичними матеріалами.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2.1.2. Переваги компетентнісної моделі навчання: </w:t>
        <w:br w:type="textWrapping"/>
        <w:t xml:space="preserve">баланс між змістом та освітніми результатами, зв'язок з оцінюванням.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 Психологічна підтримка учасників освітнього процесу в умовах воєнного стану.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2.1.4. Методи саморегуляції емоційних станів у процесі опанування засобів музичного мистецтва.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3. Реалізація діяльнісного підходу на уроках музичного мистецтва в базовій середній школі НУШ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8 годин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3.1. Діяльнісний підхід в НУШ: спрямованість освітнього процесу на розвиток ключових компетентностей і наскрізних умінь особистості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години, практичне, 3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3.1.1. Поняття діяльнісного підходу в НУШ.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3.1.2.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Особливості реалізації різних видів навчальної діяльності в освітньому процесі.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3.1.3. Вмотивоване навчання – процес розгортання самостійної творчої діяльності учнів.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3.1.4. Проєктна діяльність як спосіб реалізації діяльнісного підходу.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3.1.5. Організація спільної навчально-пізнавальної діяльності семикласників на уроці музичного мистецтва.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3.2.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Реалізація педагогічної взаємодії учасників освітнього процесу для досягнення цілей мистецької освіти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 заняття, 3 години)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3.2.1. Важливість організації педагогічної взаємодії для впровадження діяльнісного підходу.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3.2.2. Формування емпатійності та міжкультурної чутливості засобами музичної мови.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3.2.3. Музичне мистецтво як засіб впливу на психоемоційний стан особистості.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4. Конструювання та оцінювання уроку НУШ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8 годин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4.1.  Навчання, орієнтоване на результат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(лекція, 2 години, практичне, 4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4.1.1. Планування освітньої діяльності. Академічна свобода вчителя в реалізації змісту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4.1.2. Засади створення навчальних програм на основі стандарту НУШ. Складання календарно-тематичного плану.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4.1.3. Компетентнісний потенціал мистецької освітньої галузі. Вимоги до обов’язкових результатів навчання учнів.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2"/>
          <w:tab w:val="left" w:leader="none" w:pos="75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Структура сучасного уроку.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2"/>
          <w:tab w:val="left" w:leader="none" w:pos="75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4.1.5. Конструювання уроку музичного мистецтва.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0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4.2. Новації та виклики оцінювання в НУШ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4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4.2.1. Методи отримання вчителем зворотного зв’язку щодо сприймання та розуміння учнями навчального матеріалу.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4.2.2. Інструменти і техніки формувального оцінювання на уроках музичного мистецтва у 7 класі.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5. Рефлексія і професійний саморозвиток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6 годин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5.1. Професійний саморозвиток педагога НУШ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2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5.1.1. Самоаналіз компетентностей, необхідних для успішного впровадження Державного стандарту базової освіти з освітньої галузі «Мистецтво».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5.1.2. Презентація власної професійної траєкторії розвитку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5.2. Рефлексія навчального процесу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4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7720"/>
        </w:tabs>
        <w:spacing w:after="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5.1.2. Компонент рефлексивної діяльності як необхідна умова саморозвитку сучасного вчителя.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знаннями слухачів проводиться послідовно й систематично: на практичних заняттях, індивідуальне та фронтальне опитування, виконання самостійної роботи; на лекціях – експрес-контроль, що передбачає постановку конкретних питань з теми.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курсів. Оцінювання вербальне.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ІІІ. РОЗПОДІЛ ГОДИН ЗА ВИДАМИ ДІЯЛЬНОСТІ</w:t>
      </w:r>
      <w:r w:rsidDel="00000000" w:rsidR="00000000" w:rsidRPr="00000000">
        <w:rPr>
          <w:rtl w:val="0"/>
        </w:rPr>
      </w:r>
    </w:p>
    <w:tbl>
      <w:tblPr>
        <w:tblStyle w:val="Table1"/>
        <w:tblW w:w="9713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8"/>
        <w:gridCol w:w="1158"/>
        <w:gridCol w:w="752"/>
        <w:gridCol w:w="1006"/>
        <w:gridCol w:w="1179"/>
        <w:tblGridChange w:id="0">
          <w:tblGrid>
            <w:gridCol w:w="5618"/>
            <w:gridCol w:w="1158"/>
            <w:gridCol w:w="752"/>
            <w:gridCol w:w="1006"/>
            <w:gridCol w:w="1179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Назви 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Лекції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Прак-тичні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Семі-нарські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Інтеграційно-мотиваційне заняття. Ознайомлення з програмою навчання.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Формування очікувань учасників.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Актуальність шкільної реформи НУШ.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1.1. Роль учителя у запровадженні НУШ у базовій середній освіті.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2. Освітні втрати та їх подолання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2.1. Освітні втрати та їх вплив на корекцію навчальних програм та діяльність учителя на уроці.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3. Реалізація діяльнісного підходу на уроках музичного мистецтва в базовій середній школі НУШ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3.1. Діяльнісний підхід в НУШ: спрямованість освітнього процесу на розвиток ключових компетентностей і наскрізних умінь особистості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3.2. Реалізація педагогічної взаємодії учасників освітнього процесу для досягнення цілей мистецької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4. Конструювання та оцінювання уроку НУШ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4.1.  Навчання, орієнтоване на результат.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4.2. Новації та виклики оцінювання в НУШ.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5. Рефлексія і професійний саморозвиток педагога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5.1. Професійний саморозвиток педагога НУШ.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5.2.  Рефлексія навчального процесу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Всього годин: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630" w:hanging="63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Заголовок1">
    <w:name w:val="Заголовок 1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ja-JP" w:val="uk-UA"/>
    </w:rPr>
  </w:style>
  <w:style w:type="paragraph" w:styleId="Заголовок3">
    <w:name w:val="Заголовок 3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ja-JP" w:val="uk-UA"/>
    </w:rPr>
  </w:style>
  <w:style w:type="character" w:styleId="Шрифтабзацузазамовчуванням">
    <w:name w:val="Шрифт абзацу за замовчуванням"/>
    <w:next w:val="Шрифтабзацузазамовчув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Звичайни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character" w:styleId="АбзацспискаЗнак">
    <w:name w:val="Абзац списка Знак"/>
    <w:next w:val="Абзацсписка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k-UA" w:val="uk-UA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Назва">
    <w:name w:val="Назва"/>
    <w:basedOn w:val="Звичайний"/>
    <w:next w:val="Назва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ja-JP" w:val="uk-UA"/>
    </w:rPr>
  </w:style>
  <w:style w:type="character" w:styleId="НазваЗнак">
    <w:name w:val="Назва Знак"/>
    <w:next w:val="НазваЗнак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k-UA" w:val="uk-UA"/>
    </w:rPr>
  </w:style>
  <w:style w:type="paragraph" w:styleId="ListParagraph">
    <w:name w:val="List Paragraph"/>
    <w:basedOn w:val="Звичайний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Абзацсписку">
    <w:name w:val="Абзац списку"/>
    <w:basedOn w:val="Звичайний"/>
    <w:next w:val="Абзацсписку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uk-UA"/>
    </w:rPr>
  </w:style>
  <w:style w:type="paragraph" w:styleId="Безінтервалів">
    <w:name w:val="Без інтервалів"/>
    <w:next w:val="Безінтервалів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uk-UA"/>
    </w:rPr>
  </w:style>
  <w:style w:type="character" w:styleId="АбзацспискуЗнак">
    <w:name w:val="Абзац списку Знак"/>
    <w:next w:val="Абзацсписку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uk-UA"/>
    </w:rPr>
  </w:style>
  <w:style w:type="character" w:styleId="Гіперпосилання">
    <w:name w:val="Гіперпосилання"/>
    <w:next w:val="Гіперпосилання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закритазгадка">
    <w:name w:val="Незакрита згадка"/>
    <w:next w:val="Незакритазгадка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Переглянутегіперпосилання">
    <w:name w:val="Переглянуте гіперпосилання"/>
    <w:next w:val="Переглянутегіперпосилання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иділення">
    <w:name w:val="Виділення"/>
    <w:next w:val="Виділення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Текстувиносці">
    <w:name w:val="Текст у виносці"/>
    <w:basedOn w:val="Звичайний"/>
    <w:next w:val="Текстувиносц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MS Mincho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ja-JP" w:val="uk-UA"/>
    </w:rPr>
  </w:style>
  <w:style w:type="character" w:styleId="ТекстувиносціЗнак">
    <w:name w:val="Текст у виносці Знак"/>
    <w:next w:val="ТекстувиносціЗнак"/>
    <w:autoRedefine w:val="0"/>
    <w:hidden w:val="0"/>
    <w:qFormat w:val="0"/>
    <w:rPr>
      <w:rFonts w:ascii="Segoe UI" w:cs="Segoe UI" w:eastAsia="MS Mincho" w:hAnsi="Segoe UI"/>
      <w:w w:val="100"/>
      <w:position w:val="-1"/>
      <w:sz w:val="18"/>
      <w:szCs w:val="18"/>
      <w:effect w:val="none"/>
      <w:vertAlign w:val="baseline"/>
      <w:cs w:val="0"/>
      <w:em w:val="none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UV+LV+9V7MtWMY4vDqyqyKTaA==">CgMxLjAyCGguZ2pkZ3hzMgloLjMwajB6bGwyCWguMWZvYjl0ZTIJaC4zem55c2g3MgloLjJldDkycDAyCGgudHlqY3d0OAByITFHVUZzWlhPc090WFZlbVFnSnlmTUkxQ2c2bWg0TFpJTQ==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2024-10-16T09:02:00Z</dcterms:created>
  <dc:creator>Марія</dc:creator>
</cp:coreProperties>
</file>