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КОМУНАЛЬНИЙ  ЗАКЛАД  ЛЬВІВСЬКОЇ  ОБЛАСНОЇ  РАДИ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«ЛЬВІВСЬКИЙ ОБЛАСНИЙ ІНСТИТУТ ПІСЛЯДИПЛОМНОЇ ПЕДАГОГІЧНОЇ ОСВІТИ»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Кафедра </w:t>
      </w:r>
      <w:r w:rsidDel="00000000" w:rsidR="00000000" w:rsidRPr="00000000">
        <w:rPr>
          <w:b w:val="1"/>
          <w:sz w:val="28"/>
          <w:szCs w:val="28"/>
          <w:rtl w:val="0"/>
        </w:rPr>
        <w:t xml:space="preserve">гуманітарної освіти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52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52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Програма підвищення кваліфікації                                      учителів образотворчого мистецтва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36"/>
          <w:szCs w:val="36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36"/>
          <w:szCs w:val="36"/>
          <w:highlight w:val="white"/>
          <w:u w:val="none"/>
          <w:vertAlign w:val="baseline"/>
          <w:rtl w:val="0"/>
        </w:rPr>
        <w:t xml:space="preserve">Реалізація Державного стандарту базової середньої освіти у другому циклі основної школи.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36"/>
          <w:szCs w:val="36"/>
          <w:highlight w:val="white"/>
          <w:u w:val="none"/>
          <w:vertAlign w:val="baseline"/>
          <w:rtl w:val="0"/>
        </w:rPr>
        <w:t xml:space="preserve">Мистецтво: образотворче мистецтво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Програма підвищення кваліфікації  розглянута і рекомендована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затвердження на засіданні КГО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(протокол №  </w:t>
      </w:r>
      <w:r w:rsidDel="00000000" w:rsidR="00000000" w:rsidRPr="00000000">
        <w:rPr>
          <w:i w:val="1"/>
          <w:sz w:val="28"/>
          <w:szCs w:val="28"/>
          <w:rtl w:val="0"/>
        </w:rPr>
        <w:t xml:space="preserve">11 від 24 вересня 2024 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Завідува</w:t>
      </w:r>
      <w:r w:rsidDel="00000000" w:rsidR="00000000" w:rsidRPr="00000000">
        <w:rPr>
          <w:sz w:val="28"/>
          <w:szCs w:val="28"/>
          <w:rtl w:val="0"/>
        </w:rPr>
        <w:t xml:space="preserve">чка кафедри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</w:t>
      </w:r>
      <w:r w:rsidDel="00000000" w:rsidR="00000000" w:rsidRPr="00000000">
        <w:rPr>
          <w:sz w:val="28"/>
          <w:szCs w:val="28"/>
          <w:rtl w:val="0"/>
        </w:rPr>
        <w:t xml:space="preserve">Анна-Марія БОГОСВЯТСЬКА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Програма підвищення кваліфікації затверджена науково-методичною радою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(протокол № </w:t>
      </w:r>
      <w:r w:rsidDel="00000000" w:rsidR="00000000" w:rsidRPr="00000000">
        <w:rPr>
          <w:i w:val="1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від </w:t>
      </w:r>
      <w:r w:rsidDel="00000000" w:rsidR="00000000" w:rsidRPr="00000000">
        <w:rPr>
          <w:i w:val="1"/>
          <w:sz w:val="28"/>
          <w:szCs w:val="28"/>
          <w:rtl w:val="0"/>
        </w:rPr>
        <w:t xml:space="preserve">26.09.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2024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Голова науково-методичної ради</w:t>
        <w:tab/>
        <w:t xml:space="preserve">                                                Павло ХОБЗЕЙ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І. ЗАГАЛЬНІ ВІДОМОСТІ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Найменування: Програма підвищення кваліфікації вчителів образотворчого мистецтва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8"/>
          <w:szCs w:val="28"/>
          <w:highlight w:val="white"/>
          <w:u w:val="none"/>
          <w:vertAlign w:val="baseline"/>
          <w:rtl w:val="0"/>
        </w:rPr>
        <w:t xml:space="preserve">Реалізація Державного стандарту базової середньої освіти у другому циклі основної школи. Мистецтво: образотворче мистецтво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Розробники: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методистка КВНУШ Ольшанська Л.С.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Мета: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підвищення рівня професійних компетентностей і забезпечення професійного розвитку учителів образотворчого мистецтва, які викладають у 7-му класі та викладатимуть предмет у другому циклі базової середньої освіти, до прийняття та усвідомлення основних напрямів державної політики у галузі освіти, до освоєння інноваційних технологій навчання у середній школі.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Напрямок навчання: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8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розвиток професійних компетентностей учителів образотворчого мистецтва   (знання навчального предмета, фахових методик, технологій, нової системи оцінювання тощо);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освоєння нових професійних ролей і функцій для реалізації загальнонаціонального освітнього проєкту.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Обсяг: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16 годин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(форми) підвищення кваліфікації: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інституційна, очно-дистанційна, очна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Перелік компетентностей, що вдосконалюватимуться / набуватимуться: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Загальні компетентності: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здатність до міжособистісної взаємодії, роботи в команді,  організації колективної та індивідуальної діяльності (соціальна компетентність);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здатність до прийняття ефективних рішень у професійній діяльності та відповідального ставлення до обов’язків, мотивування педагогів до досягнення спільної мети (лідерська компетентність).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Професійні компетентності: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обізнаність із новітніми науково обґрунтованими відомостями з педагогіки мистецтва, образотворчої психології, методики викладання образотворчого мистецтва, інноватики для створення освітньо-розвивального середовища, що сприяє цілісному індивідуально-особистісному становленню дітей шкільного віку, здатність до продуктивної професійної діяльності на основі розвиненої педагогічної рефлексії відповідно до провідних ціннісно-світоглядних орієнтацій, вимог педагогічної етики та викликів сучасної школи.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Місце (місця) надання освітньої послуги: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КЗ ЛОР «Львівський обласний інститут післядипломної педагогічної освіти», онлайн, ЗУМ- платформа.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Очікувані результати навчання: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усвідомлює особливості освітньої галузі «Мистецтво» в контексті вимог нового Держстандарту базової освіти;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володіє навичками  конструювання сучасного уроку образотворчого мистецтва на засадах компетентнісного підходу;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самостійно виражає ідеї, досвід та почуття за допомогою образотворчого мистецтва;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має сформоване загальне уявлення про нову філософію оцінювання в базовій школі;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вміє здійснювати рефлексію власної педагогічної діяльності.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Документ, що видається за результатами підвищення кваліфікації: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сертифікат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ІІ. ЗМІСТ ПРОГРАМИ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Інтеграційно-мотиваційне заняття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 за робочою навчальною програмою – 1 година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1. Реєстрація учасників. Ознайомлення з програмою. Формування очікувань учасників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(лекція, 1 година).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1. Актуальність шкільної реформи НУШ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 за робочою навчальною програмою – 2 години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1.1. Роль учителя у запровадженні НУШ у базовій середній освіті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(лекція, 2 години)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лекційного заняття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Нова українська школа: що має змінюватися, чому і як? Цінності НУШ та сучасної освіти.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Ключові компетентності та наскрізні вміння – основа освітнього поступу.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1.1.3. Нові професійні ролі та завдання сучасного вчителя в контексті концепції НУШ.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2. Освітні втрати та їх подолання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 за робочою навчальною програмою – 2 години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2.1.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Освітні втрати та їх вплив на корекцію навчальних програм та діяльність учителя на уроці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(лекція, 2 години)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2.1.1. Методики та алгоритми для вчителя щодо подолання освітніх втрат: робота з  відповідними інструктивно-методичними матеріалами.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2.1.2. Переваги компетентнісної моделі навчання: </w:t>
        <w:br w:type="textWrapping"/>
        <w:t xml:space="preserve">баланс між змістом та освітніми результатами, зв'язок з оцінюванням.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3. Реалізація діяльнісного підходу на уроках образотворчого мистецтва в базовій середній школі НУШ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 за робочою навчальною програмою – 3 години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3.1. Діяльнісний підхід в НУШ: спрямованість освітнього процесу на розвиток ключових компетентностей і наскрізних умінь особистості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(лекція, 2 години; практичне, 1 година).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лекційного заняття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3.1.1. Поняття діяльнісного підходу в НУШ.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3.1.2.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Особливості реалізації різних видів навчальної діяльності в освітньому процесі.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практичного заняття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3.1.3.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Організація спільної навчально-пізнавальної діяльності семикласників на уроці образотворчого мистецтва.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4. Конструювання та оцінювання уроку НУШ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 за робочою навчальною програмою – 5 годин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4.1. Навчання, орієнтоване на результат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(лекція, 1 година; практичне, 4 години).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лекційного заняття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4.1.1. Планування освітньої діяльності. Академічна свобода вчителя в реалізації змісту освіти.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4.1.2. Вимоги до обов’язкових результатів навчання учнів.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практичного заняття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032"/>
          <w:tab w:val="left" w:leader="none" w:pos="7580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4.1.3. Структура сучасного уроку.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032"/>
          <w:tab w:val="left" w:leader="none" w:pos="7580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4.1.4.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Конструювання уроку образотворчого мистецтва.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032"/>
          <w:tab w:val="left" w:leader="none" w:pos="7580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4.1.5. Конструювання уроку за методом художньо-педагогічної драматургії.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5. Рефлексія і професійний саморозвиток педагога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 за робочою навчальною програмою – 3 години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 5.1.  Професійний саморозвиток педагога НУШ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(практичне, 3 години).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566.999999999999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практичного заняття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5.1.1. Самоаналіз компетентностей, необхідних для успішного впровадження Державного стандарту базової освіти з освітньої галузі «Мистецтво».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5.1.2. Презентація власної професійної траєкторії розвитку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left" w:leader="none" w:pos="7720"/>
        </w:tabs>
        <w:spacing w:after="0" w:before="0" w:line="25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5.1.3. Компонент рефлексивної діяльності як необхідна умова саморозвитку сучасного вчителя.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0"/>
        </w:tabs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 знаннями слухачів проводиться послідовно й систематично: на практичних заняттях, індивідуальне та фронтальне опитування, виконання самостійної роботи; на лекціях – експрес-контроль, що передбачає постановку конкретних питань з теми.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Оцінювання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розглядається як засіб одержання зворотної інформації про результативність підвищення кваліфікації та внесення коректив у методику роботи зі слухачами курсів. Оцінювання вербальне.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ІІІ. РОЗПОДІЛ ГОДИН ЗА ВИДАМИ ДІЯЛЬНОСТІ</w:t>
      </w:r>
      <w:r w:rsidDel="00000000" w:rsidR="00000000" w:rsidRPr="00000000">
        <w:rPr>
          <w:rtl w:val="0"/>
        </w:rPr>
      </w:r>
    </w:p>
    <w:tbl>
      <w:tblPr>
        <w:tblStyle w:val="Table1"/>
        <w:tblW w:w="9713.0" w:type="dxa"/>
        <w:jc w:val="left"/>
        <w:tblInd w:w="-2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18"/>
        <w:gridCol w:w="1158"/>
        <w:gridCol w:w="752"/>
        <w:gridCol w:w="1006"/>
        <w:gridCol w:w="1179"/>
        <w:tblGridChange w:id="0">
          <w:tblGrid>
            <w:gridCol w:w="5618"/>
            <w:gridCol w:w="1158"/>
            <w:gridCol w:w="752"/>
            <w:gridCol w:w="1006"/>
            <w:gridCol w:w="1179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Назви тем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 годин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Усього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Лекції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Прак-тичні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Семі-нарські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Інтеграційно-мотиваційне заняття. Ознайомлення з програмою навчання.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Формування очікувань учасників.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Модуль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Актуальність шкільної реформи НУШ.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1.1. Роль учителя у запровадженні НУШ у базовій середній освіті.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4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Модуль 2. Освітні втрати та їх подолання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2.1. Освітні втрати та їх вплив на корекцію навчальних програм та діяльність учителя на уроці.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Модуль 3. Реалізація діяльнісного підходу на уроках образотворчого мистецтва в базовій середній школі НУШ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3.1. Діяльнісний підхід в НУШ: спрямованість освітнього процесу на розвиток ключових компетентностей і наскрізних умінь особистості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6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Модуль 4. Конструювання та оцінювання уроку НУШ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4.1.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Навчання, орієнтоване на результат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Модуль 5. Рефлексія і професійний саморозвиток педагога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Тема 5.1.  Професійний саморозвиток педагога НУШ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Всього годин: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Verdan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630" w:hanging="63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uk-UA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S Mincho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ja-JP" w:val="uk-UA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eastAsia="Calibri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ja-JP" w:val="uk-UA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Абзацсписка1">
    <w:name w:val="Абзац списка1"/>
    <w:basedOn w:val="Обычный"/>
    <w:next w:val="Абзацсписка1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ja-JP" w:val="ru-RU"/>
    </w:rPr>
  </w:style>
  <w:style w:type="character" w:styleId="АбзацспискаЗнак">
    <w:name w:val="Абзац списка Знак"/>
    <w:next w:val="АбзацспискаЗнак"/>
    <w:autoRedefine w:val="0"/>
    <w:hidden w:val="0"/>
    <w:qFormat w:val="0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Заголовок3Знак">
    <w:name w:val="Заголовок 3 Знак"/>
    <w:next w:val="Заголовок3Знак"/>
    <w:autoRedefine w:val="0"/>
    <w:hidden w:val="0"/>
    <w:qFormat w:val="0"/>
    <w:rPr>
      <w:rFonts w:ascii="Arial" w:cs="Arial" w:eastAsia="Calibri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uk-UA" w:val="uk-UA"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Заголовок">
    <w:name w:val="Заголовок"/>
    <w:basedOn w:val="Обычный"/>
    <w:next w:val="Заголовок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ja-JP" w:val="uk-UA"/>
    </w:rPr>
  </w:style>
  <w:style w:type="character" w:styleId="ЗаголовокЗнак">
    <w:name w:val="Заголовок Знак"/>
    <w:next w:val="ЗаголовокЗнак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 w:bidi="ar-SA" w:eastAsia="uk-UA" w:val="uk-UA"/>
    </w:rPr>
  </w:style>
  <w:style w:type="paragraph" w:styleId="ListParagraph">
    <w:name w:val="List Paragraph"/>
    <w:basedOn w:val="Обычный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ja-JP" w:val="ru-RU"/>
    </w:rPr>
  </w:style>
  <w:style w:type="paragraph" w:styleId="Обычный(Интернет)">
    <w:name w:val="Обычный (Интернет)"/>
    <w:basedOn w:val="Обычный"/>
    <w:next w:val="Обычный(Интернет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uk-UA"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ja-JP" w:val="uk-UA"/>
    </w:r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zh-CN" w:val="uk-UA"/>
    </w:rPr>
  </w:style>
  <w:style w:type="character" w:styleId="АбзацспискаЗнак1">
    <w:name w:val="Абзац списка Знак1"/>
    <w:next w:val="АбзацспискаЗнак1"/>
    <w:autoRedefine w:val="0"/>
    <w:hidden w:val="0"/>
    <w:qFormat w:val="0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 w:val="uk-UA"/>
    </w:rPr>
  </w:style>
  <w:style w:type="character" w:styleId="Гиперссылка">
    <w:name w:val="Гиперссылка"/>
    <w:next w:val="Гиперссылка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Незакритазгадка">
    <w:name w:val="Незакрита згадка"/>
    <w:next w:val="Незакритазгадка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0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Выделение">
    <w:name w:val="Выделение"/>
    <w:next w:val="Выделение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eastAsia="MS Mincho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ja-JP" w:val="uk-UA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Segoe UI" w:cs="Segoe UI" w:eastAsia="MS Mincho" w:hAnsi="Segoe UI"/>
      <w:w w:val="100"/>
      <w:position w:val="-1"/>
      <w:sz w:val="18"/>
      <w:szCs w:val="18"/>
      <w:effect w:val="none"/>
      <w:vertAlign w:val="baseline"/>
      <w:cs w:val="0"/>
      <w:em w:val="none"/>
      <w:lang w:eastAsia="ja-JP" w:val="uk-U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JwUkjoBQHrGTE5XdvUgKrxeMmA==">CgMxLjAyCGguZ2pkZ3hzMgloLjMwajB6bGwyCWguMWZvYjl0ZTIJaC4zem55c2g3OAByITFuYkp2eTBMa185NWx0a3NJSG9uQS1Zcmh1cDVhMFRmUg==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2024-05-31T06:52:00Z</dcterms:created>
  <dc:creator>Марія</dc:creator>
</cp:coreProperties>
</file>