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Рішення науково-методичної ради</w:t>
      </w:r>
      <w:r w:rsidDel="00000000" w:rsidR="00000000" w:rsidRPr="00000000">
        <w:rPr>
          <w:rtl w:val="0"/>
        </w:rPr>
      </w:r>
    </w:p>
    <w:p w:rsidR="00000000" w:rsidDel="00000000" w:rsidP="00000000" w:rsidRDefault="00000000" w:rsidRPr="00000000" w14:paraId="00000002">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Комунального закладу Львівської обласної ради</w:t>
      </w:r>
      <w:r w:rsidDel="00000000" w:rsidR="00000000" w:rsidRPr="00000000">
        <w:rPr>
          <w:rtl w:val="0"/>
        </w:rPr>
      </w:r>
    </w:p>
    <w:p w:rsidR="00000000" w:rsidDel="00000000" w:rsidP="00000000" w:rsidRDefault="00000000" w:rsidRPr="00000000" w14:paraId="00000003">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«Львівський обласний інститут післядипломної педагогічної освіти»</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hanging="10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26 вересня 2024 р.                                                            </w:t>
        <w:tab/>
        <w:t xml:space="preserve">Протокол № 5-1</w:t>
      </w:r>
      <w:r w:rsidDel="00000000" w:rsidR="00000000" w:rsidRPr="00000000">
        <w:rPr>
          <w:rtl w:val="0"/>
        </w:rPr>
      </w:r>
    </w:p>
    <w:p w:rsidR="00000000" w:rsidDel="00000000" w:rsidP="00000000" w:rsidRDefault="00000000" w:rsidRPr="00000000" w14:paraId="0000000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142" w:hanging="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Присутні члени ради: Павло ХОБЗЕЙ, Микола КАЦЮБА, Марта ЗНАК,  Наталія ПАСТУШЕНКО, Олена ЦОГЛА. Сергій ПАЗЮК, Галина ВАРХОЛИК, Юрій ГАРМАТІЙ, Ірина СУХОВЕРСЬКА, Леся ГРИЗА, Ліліана КУДРИК, Ірина СИНЯ, Ігор ТАНЧИН, Тетяна ДОЛЖИКОВА, Євгенія СЛИВКА, Наталія БАМБУРАК, Наталія ТОДЧУК</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 схвалення освітніх програм підвищення </w:t>
      </w:r>
    </w:p>
    <w:p w:rsidR="00000000" w:rsidDel="00000000" w:rsidP="00000000" w:rsidRDefault="00000000" w:rsidRPr="00000000" w14:paraId="0000000A">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кваліфікації педагогічних працівників </w:t>
      </w:r>
    </w:p>
    <w:p w:rsidR="00000000" w:rsidDel="00000000" w:rsidP="00000000" w:rsidRDefault="00000000" w:rsidRPr="00000000" w14:paraId="0000000B">
      <w:pPr>
        <w:spacing w:line="240" w:lineRule="auto"/>
        <w:ind w:hanging="14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тривалістю 30 год., 36 год. та 40 год.</w:t>
      </w:r>
    </w:p>
    <w:p w:rsidR="00000000" w:rsidDel="00000000" w:rsidP="00000000" w:rsidRDefault="00000000" w:rsidRPr="00000000" w14:paraId="0000000C">
      <w:pPr>
        <w:spacing w:line="240" w:lineRule="auto"/>
        <w:ind w:hanging="142"/>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Заслухавши та обговоривши інформацію Ігоря ТАНЧИНА, заступника директора з науково-педагогічної роботи про зміст освітніх програм підвищення кваліфікації педагогічних працівників тривалістю 30год., 36 год., та 40 год., науково-методична рада</w:t>
      </w:r>
    </w:p>
    <w:p w:rsidR="00000000" w:rsidDel="00000000" w:rsidP="00000000" w:rsidRDefault="00000000" w:rsidRPr="00000000" w14:paraId="0000000E">
      <w:pPr>
        <w:spacing w:line="240" w:lineRule="auto"/>
        <w:ind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F">
      <w:pPr>
        <w:spacing w:line="240" w:lineRule="auto"/>
        <w:ind w:hanging="10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0">
      <w:pPr>
        <w:spacing w:line="240" w:lineRule="auto"/>
        <w:ind w:hanging="10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схвалює:</w:t>
      </w:r>
    </w:p>
    <w:p w:rsidR="00000000" w:rsidDel="00000000" w:rsidP="00000000" w:rsidRDefault="00000000" w:rsidRPr="00000000" w14:paraId="00000011">
      <w:pPr>
        <w:spacing w:line="240" w:lineRule="auto"/>
        <w:ind w:hanging="108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240" w:lineRule="auto"/>
        <w:ind w:hanging="142"/>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 програми підвищення кваліфікації педагогічних працівників  подані у додатку 1</w:t>
      </w:r>
    </w:p>
    <w:p w:rsidR="00000000" w:rsidDel="00000000" w:rsidP="00000000" w:rsidRDefault="00000000" w:rsidRPr="00000000" w14:paraId="00000013">
      <w:pPr>
        <w:spacing w:line="240" w:lineRule="auto"/>
        <w:ind w:hanging="10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ind w:hanging="10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6">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Рішення прийнято:</w:t>
      </w:r>
      <w:r w:rsidDel="00000000" w:rsidR="00000000" w:rsidRPr="00000000">
        <w:rPr>
          <w:rtl w:val="0"/>
        </w:rPr>
      </w:r>
    </w:p>
    <w:p w:rsidR="00000000" w:rsidDel="00000000" w:rsidP="00000000" w:rsidRDefault="00000000" w:rsidRPr="00000000" w14:paraId="00000017">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«за»___17______</w:t>
      </w:r>
      <w:r w:rsidDel="00000000" w:rsidR="00000000" w:rsidRPr="00000000">
        <w:rPr>
          <w:rtl w:val="0"/>
        </w:rPr>
      </w:r>
    </w:p>
    <w:p w:rsidR="00000000" w:rsidDel="00000000" w:rsidP="00000000" w:rsidRDefault="00000000" w:rsidRPr="00000000" w14:paraId="00000018">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«проти»_____0____</w:t>
      </w:r>
      <w:r w:rsidDel="00000000" w:rsidR="00000000" w:rsidRPr="00000000">
        <w:rPr>
          <w:rtl w:val="0"/>
        </w:rPr>
      </w:r>
    </w:p>
    <w:p w:rsidR="00000000" w:rsidDel="00000000" w:rsidP="00000000" w:rsidRDefault="00000000" w:rsidRPr="00000000" w14:paraId="00000019">
      <w:pPr>
        <w:spacing w:line="240" w:lineRule="auto"/>
        <w:ind w:hanging="10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«утримались»__0_____</w:t>
      </w:r>
      <w:r w:rsidDel="00000000" w:rsidR="00000000" w:rsidRPr="00000000">
        <w:rPr>
          <w:rtl w:val="0"/>
        </w:rPr>
      </w:r>
    </w:p>
    <w:p w:rsidR="00000000" w:rsidDel="00000000" w:rsidP="00000000" w:rsidRDefault="00000000" w:rsidRPr="00000000" w14:paraId="0000001A">
      <w:pPr>
        <w:spacing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Голова ради                                      Павло ХОБЗЕЙ</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0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after="20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Секретар      </w:t>
        <w:tab/>
        <w:tab/>
        <w:tab/>
        <w:tab/>
        <w:t xml:space="preserve"> Марта ЗНАК</w:t>
      </w:r>
    </w:p>
    <w:p w:rsidR="00000000" w:rsidDel="00000000" w:rsidP="00000000" w:rsidRDefault="00000000" w:rsidRPr="00000000" w14:paraId="00000021">
      <w:pPr>
        <w:spacing w:after="20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Додаток 1</w:t>
      </w:r>
      <w:r w:rsidDel="00000000" w:rsidR="00000000" w:rsidRPr="00000000">
        <w:rPr>
          <w:rtl w:val="0"/>
        </w:rPr>
      </w:r>
    </w:p>
    <w:p w:rsidR="00000000" w:rsidDel="00000000" w:rsidP="00000000" w:rsidRDefault="00000000" w:rsidRPr="00000000" w14:paraId="0000002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Про затвердження освітніх програм підвищення кваліфікації педагогічних працівників</w:t>
      </w: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(тривалістю 30, 36 та 40 год.)</w:t>
      </w:r>
    </w:p>
    <w:p w:rsidR="00000000" w:rsidDel="00000000" w:rsidP="00000000" w:rsidRDefault="00000000" w:rsidRPr="00000000" w14:paraId="00000025">
      <w:pPr>
        <w:spacing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1"/>
        <w:tblW w:w="10035.0" w:type="dxa"/>
        <w:jc w:val="left"/>
        <w:tblInd w:w="-115.0" w:type="dxa"/>
        <w:tblLayout w:type="fixed"/>
        <w:tblLook w:val="0400"/>
      </w:tblPr>
      <w:tblGrid>
        <w:gridCol w:w="615"/>
        <w:gridCol w:w="3870"/>
        <w:gridCol w:w="2610"/>
        <w:gridCol w:w="2175"/>
        <w:gridCol w:w="765"/>
        <w:tblGridChange w:id="0">
          <w:tblGrid>
            <w:gridCol w:w="615"/>
            <w:gridCol w:w="3870"/>
            <w:gridCol w:w="2610"/>
            <w:gridCol w:w="2175"/>
            <w:gridCol w:w="765"/>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Назва програми підвищення кваліфікації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Розробник програми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Кафедра, що подала програму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Код</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5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тренерів-педагогів учителів музичного мистецтва «</w:t>
            </w:r>
            <w:r w:rsidDel="00000000" w:rsidR="00000000" w:rsidRPr="00000000">
              <w:rPr>
                <w:rFonts w:ascii="Times New Roman" w:cs="Times New Roman" w:eastAsia="Times New Roman" w:hAnsi="Times New Roman"/>
                <w:sz w:val="24"/>
                <w:szCs w:val="24"/>
                <w:highlight w:val="white"/>
                <w:rtl w:val="0"/>
              </w:rPr>
              <w:t xml:space="preserve">Реалізація Державного стандарту базової середньої освіти у другому циклі основної школи. Мистецтво: музичне мистецтво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Олександра ГУРИН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Кафедра гуманітарної освіти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141</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вчителів української мови та літератури «Реалізація Державного стандарту базової середньої освіти в другому циклі базової середньої освіти. Українська мова та література»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33">
            <w:pPr>
              <w:spacing w:line="25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Анна-Марія БОГОСВЯТСЬКА,</w:t>
            </w:r>
          </w:p>
          <w:p w:rsidR="00000000" w:rsidDel="00000000" w:rsidP="00000000" w:rsidRDefault="00000000" w:rsidRPr="00000000" w14:paraId="0000003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Оксана ДІЛЬНА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гуманітарної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142</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тренерів-педагогів</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учителів образотворчого мистецтва «Реалізація Державного стандарту</w:t>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базової середньої освіти у другому циклі основної школи. Мистецтво:</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образотворче мистецтво».</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Людмила ОЛЬШАНСЬКА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гуманітарної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143</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програма підвищення кваліфікації педагогічних працівників «Формування професійних компетентностей при викладанні курсу «Підприємництво і фінансова грамотність у 8-9 класах»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Євгенія СЛИВКА,</w:t>
            </w:r>
          </w:p>
          <w:p w:rsidR="00000000" w:rsidDel="00000000" w:rsidP="00000000" w:rsidRDefault="00000000" w:rsidRPr="00000000" w14:paraId="0000004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Віра СУХІНСЬКА,</w:t>
            </w:r>
          </w:p>
          <w:p w:rsidR="00000000" w:rsidDel="00000000" w:rsidP="00000000" w:rsidRDefault="00000000" w:rsidRPr="00000000" w14:paraId="0000004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Тетяна ГУРГУЛА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освітньої політики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233</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керівників закладів загальної середньої освіти та їх заступників «Наступність початкової і базової школи: управлінський підхід»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Галина ЛОЇК,</w:t>
            </w:r>
          </w:p>
          <w:p w:rsidR="00000000" w:rsidDel="00000000" w:rsidP="00000000" w:rsidRDefault="00000000" w:rsidRPr="00000000" w14:paraId="0000004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Христина ЧУШАК,</w:t>
            </w:r>
          </w:p>
          <w:p w:rsidR="00000000" w:rsidDel="00000000" w:rsidP="00000000" w:rsidRDefault="00000000" w:rsidRPr="00000000" w14:paraId="0000004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Павло ХОБЗЕЙ,</w:t>
            </w:r>
          </w:p>
          <w:p w:rsidR="00000000" w:rsidDel="00000000" w:rsidP="00000000" w:rsidRDefault="00000000" w:rsidRPr="00000000" w14:paraId="0000004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Марія БАРНА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освітньої політики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235</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5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тренерів-педагогів (керівників ЗЗСО та їх заступників) «Реалізація Державного стандарту базової  освіти у другому (предметному) циклі базової середньої освіти: роль управлінців».</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Христина ЧУШАК,</w:t>
            </w:r>
          </w:p>
          <w:p w:rsidR="00000000" w:rsidDel="00000000" w:rsidP="00000000" w:rsidRDefault="00000000" w:rsidRPr="00000000" w14:paraId="0000005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Павло ХОБЗЕЙ,</w:t>
            </w:r>
          </w:p>
          <w:p w:rsidR="00000000" w:rsidDel="00000000" w:rsidP="00000000" w:rsidRDefault="00000000" w:rsidRPr="00000000" w14:paraId="0000005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Сергій ПАЗЮК,</w:t>
            </w:r>
          </w:p>
          <w:p w:rsidR="00000000" w:rsidDel="00000000" w:rsidP="00000000" w:rsidRDefault="00000000" w:rsidRPr="00000000" w14:paraId="0000005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Марія БАРНА,</w:t>
            </w:r>
          </w:p>
          <w:p w:rsidR="00000000" w:rsidDel="00000000" w:rsidP="00000000" w:rsidRDefault="00000000" w:rsidRPr="00000000" w14:paraId="0000005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БАЙОВСЬКА,</w:t>
            </w:r>
          </w:p>
          <w:p w:rsidR="00000000" w:rsidDel="00000000" w:rsidP="00000000" w:rsidRDefault="00000000" w:rsidRPr="00000000" w14:paraId="0000005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Євгенія СЛИВКА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освітньої політики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237</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keepNext w:val="1"/>
              <w:spacing w:after="80" w:before="80" w:line="240" w:lineRule="auto"/>
              <w:ind w:left="80" w:righ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підготовки тренерів Нової української школи до впровадження Державного стандарту базової середньої освіти у 7-9 класах за освітньою галуззю «Фізична культура»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Євгенія СЛИВКА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освітньої політики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238</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1"/>
              <w:spacing w:after="80" w:before="80" w:line="240" w:lineRule="auto"/>
              <w:ind w:left="80" w:righ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вчителів інформатики - тренерів «Реалізація Державного стандарту базової середньої освіти в другому циклі базової освіти. Інформатика»</w:t>
            </w:r>
          </w:p>
          <w:p w:rsidR="00000000" w:rsidDel="00000000" w:rsidP="00000000" w:rsidRDefault="00000000" w:rsidRPr="00000000" w14:paraId="00000061">
            <w:pPr>
              <w:keepNext w:val="1"/>
              <w:spacing w:after="80" w:before="80" w:line="240" w:lineRule="auto"/>
              <w:ind w:left="80" w:right="8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Лілія ПАЛЮШОК,</w:t>
            </w:r>
          </w:p>
          <w:p w:rsidR="00000000" w:rsidDel="00000000" w:rsidP="00000000" w:rsidRDefault="00000000" w:rsidRPr="00000000" w14:paraId="0000006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Надія МАНЬКО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педагогіки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335</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240" w:before="240"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Освітня програма підвищення кваліфікації тренерів-педагогів учителів біології «Реалізація Державного стандарту базової середньої освіти в другому циклі базової середньої освіти. Біологія»</w:t>
            </w:r>
          </w:p>
          <w:p w:rsidR="00000000" w:rsidDel="00000000" w:rsidP="00000000" w:rsidRDefault="00000000" w:rsidRPr="00000000" w14:paraId="00000068">
            <w:pPr>
              <w:keepNext w:val="1"/>
              <w:spacing w:after="80" w:before="80" w:line="240" w:lineRule="auto"/>
              <w:ind w:left="80" w:right="8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Марія ЛАЗОРКО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природничо-математичної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541</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тренерів-педагогів математики  </w:t>
            </w:r>
            <w:r w:rsidDel="00000000" w:rsidR="00000000" w:rsidRPr="00000000">
              <w:rPr>
                <w:rFonts w:ascii="Times New Roman" w:cs="Times New Roman" w:eastAsia="Times New Roman" w:hAnsi="Times New Roman"/>
                <w:sz w:val="23"/>
                <w:szCs w:val="23"/>
                <w:highlight w:val="white"/>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Реалізація Державного стандарту базової середньої освіти в другому циклі базової середньої освіти. Математична освітня галузь</w:t>
            </w:r>
            <w:r w:rsidDel="00000000" w:rsidR="00000000" w:rsidRPr="00000000">
              <w:rPr>
                <w:rFonts w:ascii="Times New Roman" w:cs="Times New Roman" w:eastAsia="Times New Roman" w:hAnsi="Times New Roman"/>
                <w:sz w:val="23"/>
                <w:szCs w:val="23"/>
                <w:highlight w:val="whit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Інна БЄЛІНСЬКА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природничо-математичної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542</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тренерів-педагогів вчителів географії «</w:t>
            </w:r>
            <w:r w:rsidDel="00000000" w:rsidR="00000000" w:rsidRPr="00000000">
              <w:rPr>
                <w:rFonts w:ascii="Times New Roman" w:cs="Times New Roman" w:eastAsia="Times New Roman" w:hAnsi="Times New Roman"/>
                <w:color w:val="222222"/>
                <w:sz w:val="24"/>
                <w:szCs w:val="24"/>
                <w:rtl w:val="0"/>
              </w:rPr>
              <w:t xml:space="preserve">Реалізація Державного стандарту базової середньої освіти в другому циклі базової середньої освіти.</w:t>
            </w:r>
            <w:r w:rsidDel="00000000" w:rsidR="00000000" w:rsidRPr="00000000">
              <w:rPr>
                <w:rFonts w:ascii="Times New Roman" w:cs="Times New Roman" w:eastAsia="Times New Roman" w:hAnsi="Times New Roman"/>
                <w:sz w:val="24"/>
                <w:szCs w:val="24"/>
                <w:rtl w:val="0"/>
              </w:rPr>
              <w:t xml:space="preserve">  Географія»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Мирослав ЗІНКЕВИЧ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природничо-математичної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543</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тренерів-педагогів фізики та астрономії</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Реалізація Державного стандарту базової середньої освіти в другому циклі базової середньої освіти. </w:t>
            </w:r>
            <w:r w:rsidDel="00000000" w:rsidR="00000000" w:rsidRPr="00000000">
              <w:rPr>
                <w:rFonts w:ascii="Times New Roman" w:cs="Times New Roman" w:eastAsia="Times New Roman" w:hAnsi="Times New Roman"/>
                <w:sz w:val="24"/>
                <w:szCs w:val="24"/>
                <w:rtl w:val="0"/>
              </w:rPr>
              <w:t xml:space="preserve">Фізика»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Зоряна МАКСИМОВИЧ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природничо-математичної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544</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тренерів-педагогів хімії «Реалізація Державного стандарту базової середньої освіти в другому циклі базової середньої освіти. Хімія»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Ольга ТУРИЦЯ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природничо-математичної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545</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педагогів-тренерів освітньої галузі громадянська та історична освіта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Нова українська школа: реалізація ДСБО в другому циклі базової середньої освіти. Громадянська та історична освіта</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Ірина КОСТЮК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суспільствознавчої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641</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учителів предмета “Захист</w:t>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України” «Методика викладання навчального предмета «Захист України»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Володимир ПОЛУЛЯХ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суспільствознавчої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642</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учителів предмета “Захист</w:t>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України” “ Військові технології та їх розвиток»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Володимир ПОЛУЛЯХ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суспільствознавчої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643</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учителів предмета “Захист</w:t>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України” «Домедична допомога в умовах бойових дій»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Віра ЛИСЯК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суспільствознавчої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644</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w:t>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учителів предмета «Захист України» «Основи національної безпеки України»</w:t>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Володимир ПОЛУЛЯХ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суспільствознавчої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645</w:t>
            </w:r>
          </w:p>
        </w:tc>
      </w:tr>
      <w:tr>
        <w:trPr>
          <w:cantSplit w:val="0"/>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підвищення кваліфікації учителів предмета</w:t>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“Захист України” “Озброєння та військова техніка. Стрілецька підготовка.</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Основи дій, комунікації та взаємодії в бою. Орієнтування на місцевості та</w:t>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інженерна фортифікація”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Олена ШИЯН,</w:t>
            </w:r>
          </w:p>
          <w:p w:rsidR="00000000" w:rsidDel="00000000" w:rsidP="00000000" w:rsidRDefault="00000000" w:rsidRPr="00000000" w14:paraId="000000A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Володимир ПОЛУЛЯХ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Кафедра суспільствознавчої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646</w:t>
            </w:r>
          </w:p>
        </w:tc>
      </w:tr>
    </w:tbl>
    <w:p w:rsidR="00000000" w:rsidDel="00000000" w:rsidP="00000000" w:rsidRDefault="00000000" w:rsidRPr="00000000" w14:paraId="000000A9">
      <w:pPr>
        <w:spacing w:after="200"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