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Комунальний заклад Львівської обласної ради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«Львівський обласний інститут післядипломної педагогічної освіти»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Кафедра суспільствознавчої освіти</w:t>
      </w:r>
    </w:p>
    <w:p w:rsidR="00000000" w:rsidDel="00000000" w:rsidP="00000000" w:rsidRDefault="00000000" w:rsidRPr="00000000" w14:paraId="00000005">
      <w:pPr>
        <w:ind w:firstLine="65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652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ОСВІТНЯ ПРОГРАМА ПІДВИЩЕННЯ КВАЛІФІКАЦІЇ ПЕДАГОГІЧНИХ ПРАЦІВНИКІВ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«Розвиток громадянських компетентностей учнів»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Освітня програма підвищення кваліфікації розглянута і рекомендована</w:t>
      </w:r>
    </w:p>
    <w:p w:rsidR="00000000" w:rsidDel="00000000" w:rsidP="00000000" w:rsidRDefault="00000000" w:rsidRPr="00000000" w14:paraId="00000018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 затвердження на засіданні кафедри суспільствознавчої освіти</w:t>
      </w:r>
    </w:p>
    <w:p w:rsidR="00000000" w:rsidDel="00000000" w:rsidP="00000000" w:rsidRDefault="00000000" w:rsidRPr="00000000" w14:paraId="00000019">
      <w:pPr>
        <w:ind w:firstLine="24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(протокол №10  від  19 червня 2024 р.)</w:t>
      </w:r>
    </w:p>
    <w:p w:rsidR="00000000" w:rsidDel="00000000" w:rsidP="00000000" w:rsidRDefault="00000000" w:rsidRPr="00000000" w14:paraId="0000001A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Завідувач кафедри                                                                     Галина СОХАНЬ    </w:t>
      </w:r>
    </w:p>
    <w:p w:rsidR="00000000" w:rsidDel="00000000" w:rsidP="00000000" w:rsidRDefault="00000000" w:rsidRPr="00000000" w14:paraId="0000001C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24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Освітня програма підвищення кваліфікації затверджена науково-методичною радою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(протокол № 4 від 04.07.2024 р.)</w:t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Голова науково-методичної ради                                             Павло ХОБЗЕЙ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І. ЗАГАЛЬНІ ВІДОМОСТІ</w:t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Найменування: </w:t>
      </w:r>
      <w:r w:rsidDel="00000000" w:rsidR="00000000" w:rsidRPr="00000000">
        <w:rPr>
          <w:sz w:val="28"/>
          <w:szCs w:val="28"/>
          <w:rtl w:val="0"/>
        </w:rPr>
        <w:t xml:space="preserve">Освітня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програма підвищення кваліфікації педагогічних працівників 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48"/>
          <w:szCs w:val="48"/>
        </w:rPr>
      </w:pPr>
      <w:r w:rsidDel="00000000" w:rsidR="00000000" w:rsidRPr="00000000">
        <w:rPr>
          <w:sz w:val="28"/>
          <w:szCs w:val="28"/>
          <w:rtl w:val="0"/>
        </w:rPr>
        <w:t xml:space="preserve"> «Розвиток громадянських компетентностей учнів».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Розробники: </w:t>
      </w:r>
      <w:r w:rsidDel="00000000" w:rsidR="00000000" w:rsidRPr="00000000">
        <w:rPr>
          <w:sz w:val="26"/>
          <w:szCs w:val="26"/>
          <w:rtl w:val="0"/>
        </w:rPr>
        <w:t xml:space="preserve">завідувач кафедри суспільствознавчої освіти, кандидат філологічних наук Г.С. Сохань, доцент кафедри суспільствознавчої освіти, кандидат філософських наук, доцент Л.Г.Кудрик.</w:t>
      </w:r>
    </w:p>
    <w:p w:rsidR="00000000" w:rsidDel="00000000" w:rsidP="00000000" w:rsidRDefault="00000000" w:rsidRPr="00000000" w14:paraId="0000003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науково-методичний супровід професійного розвитку педагогічних працівників у їх  підготовці до роботи, спрямованої на розвиток у здобувачів освіти громадянських компетентностей та наскрізних умінь, необхідних для соціалізації, відповідальності, правової культури та громадянської активності.</w:t>
      </w:r>
    </w:p>
    <w:p w:rsidR="00000000" w:rsidDel="00000000" w:rsidP="00000000" w:rsidRDefault="00000000" w:rsidRPr="00000000" w14:paraId="0000003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8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Напрям: </w:t>
      </w:r>
      <w:r w:rsidDel="00000000" w:rsidR="00000000" w:rsidRPr="00000000">
        <w:rPr>
          <w:sz w:val="28"/>
          <w:szCs w:val="28"/>
          <w:rtl w:val="0"/>
        </w:rPr>
        <w:t xml:space="preserve">забезпечення і підтримка розвитку громадянських компетентностей учнів засобами освіти для демократичного громадянства та освіти з прав людини (ОДГ/ОПЛ), зокрема: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Знання і розуміння змістових аспектів освіти для демократичного громадянства та освіти з прав людини (ОДГ/ОПЛ).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Уміння окреслювати методичні підходи до створення і використання навчальних ресурсів, спрямованих на розвиток громадянських компетентностей.</w:t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Обсяг:</w:t>
      </w:r>
      <w:r w:rsidDel="00000000" w:rsidR="00000000" w:rsidRPr="00000000">
        <w:rPr>
          <w:sz w:val="28"/>
          <w:szCs w:val="28"/>
          <w:rtl w:val="0"/>
        </w:rPr>
        <w:t xml:space="preserve"> 15 годин.</w:t>
      </w:r>
    </w:p>
    <w:p w:rsidR="00000000" w:rsidDel="00000000" w:rsidP="00000000" w:rsidRDefault="00000000" w:rsidRPr="00000000" w14:paraId="0000003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Форма (форми) підвищення кваліфікації:</w:t>
      </w:r>
      <w:r w:rsidDel="00000000" w:rsidR="00000000" w:rsidRPr="00000000">
        <w:rPr>
          <w:sz w:val="28"/>
          <w:szCs w:val="28"/>
          <w:rtl w:val="0"/>
        </w:rPr>
        <w:t xml:space="preserve"> очна, очно-дистанційна, дистанційна.</w:t>
      </w:r>
    </w:p>
    <w:p w:rsidR="00000000" w:rsidDel="00000000" w:rsidP="00000000" w:rsidRDefault="00000000" w:rsidRPr="00000000" w14:paraId="0000003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Перелік компетентностей, що вдосконалюватимуться/набуватимуться: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професійно-педагогічна;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психологічна;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емоційно-етична;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мовно-комунікативна;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інформаційно-цифрова;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компетентність педагогічного партнерства;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рефлексивна;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здатність до навчання впродовж життя.</w:t>
      </w:r>
    </w:p>
    <w:p w:rsidR="00000000" w:rsidDel="00000000" w:rsidP="00000000" w:rsidRDefault="00000000" w:rsidRPr="00000000" w14:paraId="0000004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Місце (місця) надання освітньої послуги:</w:t>
      </w:r>
      <w:r w:rsidDel="00000000" w:rsidR="00000000" w:rsidRPr="00000000">
        <w:rPr>
          <w:sz w:val="28"/>
          <w:szCs w:val="28"/>
          <w:rtl w:val="0"/>
        </w:rPr>
        <w:t xml:space="preserve"> Комунальний заклад Львівської обласної ради  «Львівський обласний інститут післядипломної педагогічної освіти», заклади освіти Львівської області.</w:t>
      </w:r>
    </w:p>
    <w:p w:rsidR="00000000" w:rsidDel="00000000" w:rsidP="00000000" w:rsidRDefault="00000000" w:rsidRPr="00000000" w14:paraId="00000046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Очікувані результати навчання:</w:t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Слухач/ка після навчання на цьому курсі: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пояснює змістові аспекти освіти для демократичного громадянства та освіти з прав людини (ОДГ/ОПЛ);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sz w:val="28"/>
          <w:szCs w:val="28"/>
          <w:rtl w:val="0"/>
        </w:rPr>
        <w:t xml:space="preserve">окреслює методичні підходи до створення і використання навчальних матеріалів, спрямованих на розвиток громадянських компетентностей учнів.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Вартість (у разі встановлення):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безоплатний характер надання освітньої послуги для слухачів курсів підвищення кваліфікації за регіональним замовленням місцевих органів управління освітою, платна форма навчання згідно з кошторисом для всіх інших категорій.</w:t>
      </w:r>
    </w:p>
    <w:p w:rsidR="00000000" w:rsidDel="00000000" w:rsidP="00000000" w:rsidRDefault="00000000" w:rsidRPr="00000000" w14:paraId="00000051">
      <w:pPr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сертифікат.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ІІ. ЗМІСТ ПРОГРАМИ</w:t>
      </w:r>
    </w:p>
    <w:p w:rsidR="00000000" w:rsidDel="00000000" w:rsidP="00000000" w:rsidRDefault="00000000" w:rsidRPr="00000000" w14:paraId="0000005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навчальною програмою – 15 годин</w:t>
      </w:r>
    </w:p>
    <w:p w:rsidR="00000000" w:rsidDel="00000000" w:rsidP="00000000" w:rsidRDefault="00000000" w:rsidRPr="00000000" w14:paraId="00000056">
      <w:pPr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Інтеграційно-мотиваційне заняття </w:t>
      </w:r>
      <w:r w:rsidDel="00000000" w:rsidR="00000000" w:rsidRPr="00000000">
        <w:rPr>
          <w:sz w:val="28"/>
          <w:szCs w:val="28"/>
          <w:rtl w:val="0"/>
        </w:rPr>
        <w:t xml:space="preserve">(практичне заняття, 1 год.)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Реєстрація учасників (вхідне опитування). Ознайомлення з програмою навчання. Формування очікувань учасників.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Тема 1. Змістові аспекти освіти для демократичного громадянства та освіти з прав людини </w:t>
      </w:r>
      <w:r w:rsidDel="00000000" w:rsidR="00000000" w:rsidRPr="00000000">
        <w:rPr>
          <w:sz w:val="28"/>
          <w:szCs w:val="28"/>
          <w:rtl w:val="0"/>
        </w:rPr>
        <w:t xml:space="preserve">(лекція, 4 год.) </w:t>
      </w:r>
    </w:p>
    <w:p w:rsidR="00000000" w:rsidDel="00000000" w:rsidP="00000000" w:rsidRDefault="00000000" w:rsidRPr="00000000" w14:paraId="0000005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лекційного заняття</w:t>
      </w:r>
    </w:p>
    <w:p w:rsidR="00000000" w:rsidDel="00000000" w:rsidP="00000000" w:rsidRDefault="00000000" w:rsidRPr="00000000" w14:paraId="0000005E">
      <w:pPr>
        <w:jc w:val="both"/>
        <w:rPr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sz w:val="28"/>
          <w:szCs w:val="28"/>
          <w:rtl w:val="0"/>
        </w:rPr>
        <w:t xml:space="preserve">1. Розкриття змісту понять «ОДГ/ОПЛ». , «громадянські компетентності».</w:t>
      </w:r>
    </w:p>
    <w:p w:rsidR="00000000" w:rsidDel="00000000" w:rsidP="00000000" w:rsidRDefault="00000000" w:rsidRPr="00000000" w14:paraId="0000005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Громадянські компетентності і сучасна людина: перспективи чи виклик.</w:t>
      </w:r>
    </w:p>
    <w:p w:rsidR="00000000" w:rsidDel="00000000" w:rsidP="00000000" w:rsidRDefault="00000000" w:rsidRPr="00000000" w14:paraId="0000006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Навчальні ресурси з ОДГ/ОПЛ у роботі з учасниками освітнього процесу.</w:t>
      </w:r>
    </w:p>
    <w:p w:rsidR="00000000" w:rsidDel="00000000" w:rsidP="00000000" w:rsidRDefault="00000000" w:rsidRPr="00000000" w14:paraId="0000006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sz w:val="28"/>
          <w:szCs w:val="28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Тема 2. Успішні практики формування громадянських компетентностей учнів </w:t>
      </w:r>
      <w:r w:rsidDel="00000000" w:rsidR="00000000" w:rsidRPr="00000000">
        <w:rPr>
          <w:sz w:val="28"/>
          <w:szCs w:val="28"/>
          <w:rtl w:val="0"/>
        </w:rPr>
        <w:t xml:space="preserve">(практичне заняття, 6 год.)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практичного  заняття</w:t>
      </w:r>
    </w:p>
    <w:p w:rsidR="00000000" w:rsidDel="00000000" w:rsidP="00000000" w:rsidRDefault="00000000" w:rsidRPr="00000000" w14:paraId="0000006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Методичні підходи до створення і використання навчальних матеріалів, спрямованих на розвиток громадянських компетентностей.</w:t>
      </w:r>
    </w:p>
    <w:p w:rsidR="00000000" w:rsidDel="00000000" w:rsidP="00000000" w:rsidRDefault="00000000" w:rsidRPr="00000000" w14:paraId="0000006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Ресурси ОДГ/ОПЛ у роботі з дитячими спільнотами. </w:t>
      </w:r>
    </w:p>
    <w:p w:rsidR="00000000" w:rsidDel="00000000" w:rsidP="00000000" w:rsidRDefault="00000000" w:rsidRPr="00000000" w14:paraId="0000006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Самостійна робота.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Укладання дидактичної вправи,  яка формуватиме в учнів громадянські компетентності.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Вихідне діагностування, рефлексія</w:t>
      </w:r>
      <w:r w:rsidDel="00000000" w:rsidR="00000000" w:rsidRPr="00000000">
        <w:rPr>
          <w:sz w:val="28"/>
          <w:szCs w:val="28"/>
          <w:rtl w:val="0"/>
        </w:rPr>
        <w:t xml:space="preserve"> (практичне заняття – 1 год.)</w:t>
      </w:r>
    </w:p>
    <w:p w:rsidR="00000000" w:rsidDel="00000000" w:rsidP="00000000" w:rsidRDefault="00000000" w:rsidRPr="00000000" w14:paraId="0000006B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Контроль</w:t>
      </w:r>
      <w:r w:rsidDel="00000000" w:rsidR="00000000" w:rsidRPr="00000000">
        <w:rPr>
          <w:sz w:val="28"/>
          <w:szCs w:val="28"/>
          <w:rtl w:val="0"/>
        </w:rPr>
        <w:t xml:space="preserve"> за знаннями слухачів проводиться послідовно й систематично: на практичних заняттях, індивідуальне та фронтальне опитування, виконання самостійної роботи; на лекціях – експрес-контроль, що передбачає постановку конкретних питань з теми.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Оцінювання</w:t>
      </w:r>
      <w:r w:rsidDel="00000000" w:rsidR="00000000" w:rsidRPr="00000000">
        <w:rPr>
          <w:sz w:val="28"/>
          <w:szCs w:val="28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Програмою передбачене виконання різних видів робіт: </w:t>
      </w:r>
      <w:r w:rsidDel="00000000" w:rsidR="00000000" w:rsidRPr="00000000">
        <w:rPr>
          <w:sz w:val="26"/>
          <w:szCs w:val="26"/>
          <w:rtl w:val="0"/>
        </w:rPr>
        <w:t xml:space="preserve">вхідне опитування;  рефлексія.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ІІІ. РОЗПОДІЛ ГОДИН ЗА ВИДАМИ ДІЯЛЬНОСТІ</w:t>
      </w:r>
    </w:p>
    <w:p w:rsidR="00000000" w:rsidDel="00000000" w:rsidP="00000000" w:rsidRDefault="00000000" w:rsidRPr="00000000" w14:paraId="0000007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-1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7"/>
        <w:gridCol w:w="951"/>
        <w:gridCol w:w="241"/>
        <w:gridCol w:w="1195"/>
        <w:gridCol w:w="1193"/>
        <w:gridCol w:w="1195"/>
        <w:tblGridChange w:id="0">
          <w:tblGrid>
            <w:gridCol w:w="5197"/>
            <w:gridCol w:w="951"/>
            <w:gridCol w:w="241"/>
            <w:gridCol w:w="1195"/>
            <w:gridCol w:w="1193"/>
            <w:gridCol w:w="1195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Назви тем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Кількість годин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Усього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Лекції 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Прак-тичні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Самостійна робота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Інтеграційно-мотиваційне заняття</w:t>
            </w:r>
          </w:p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Реєстрація учасників (вхідне опитування). Ознайомлення з програмою навчання.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Формування очікувань учасників.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 1. Змістові аспекти освіти для демократичного громадянства та освіти з прав людини.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 2. Успішні практики формування громадянських компетентностей учнів.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Самостійна робота.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Вихідне діагностування, рефлексія.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Всього годин: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A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F66084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 w:val="1"/>
    <w:rsid w:val="00F1598F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3">
    <w:name w:val="heading 3"/>
    <w:basedOn w:val="a"/>
    <w:next w:val="a"/>
    <w:link w:val="30"/>
    <w:qFormat w:val="1"/>
    <w:rsid w:val="00F1598F"/>
    <w:pPr>
      <w:keepNext w:val="1"/>
      <w:spacing w:after="60" w:before="240"/>
      <w:outlineLvl w:val="2"/>
    </w:pPr>
    <w:rPr>
      <w:rFonts w:ascii="Arial" w:cs="Arial" w:eastAsia="Calibri" w:hAnsi="Arial"/>
      <w:b w:val="1"/>
      <w:bCs w:val="1"/>
      <w:sz w:val="26"/>
      <w:szCs w:val="26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Шрифт абзацу за промовчанням1"/>
    <w:semiHidden w:val="1"/>
    <w:rsid w:val="00C1228C"/>
  </w:style>
  <w:style w:type="paragraph" w:styleId="11" w:customStyle="1">
    <w:name w:val="Абзац списка1"/>
    <w:basedOn w:val="a"/>
    <w:link w:val="a3"/>
    <w:qFormat w:val="1"/>
    <w:rsid w:val="00F1598F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 w:val="ru-RU"/>
    </w:rPr>
  </w:style>
  <w:style w:type="character" w:styleId="a3" w:customStyle="1">
    <w:name w:val="Абзац списка Знак"/>
    <w:link w:val="11"/>
    <w:locked w:val="1"/>
    <w:rsid w:val="00F1598F"/>
    <w:rPr>
      <w:rFonts w:ascii="Calibri" w:eastAsia="Calibri" w:hAnsi="Calibri"/>
      <w:sz w:val="22"/>
      <w:szCs w:val="22"/>
      <w:lang w:bidi="ar-SA" w:eastAsia="en-US" w:val="ru-RU"/>
    </w:rPr>
  </w:style>
  <w:style w:type="character" w:styleId="30" w:customStyle="1">
    <w:name w:val="Заголовок 3 Знак"/>
    <w:link w:val="3"/>
    <w:locked w:val="1"/>
    <w:rsid w:val="00F1598F"/>
    <w:rPr>
      <w:rFonts w:ascii="Arial" w:cs="Arial" w:eastAsia="Calibri" w:hAnsi="Arial"/>
      <w:b w:val="1"/>
      <w:bCs w:val="1"/>
      <w:sz w:val="26"/>
      <w:szCs w:val="26"/>
      <w:lang w:bidi="ar-SA" w:eastAsia="uk-UA" w:val="uk-UA"/>
    </w:rPr>
  </w:style>
  <w:style w:type="character" w:styleId="a4">
    <w:name w:val="Strong"/>
    <w:qFormat w:val="1"/>
    <w:rsid w:val="00F1598F"/>
    <w:rPr>
      <w:b w:val="1"/>
      <w:bCs w:val="1"/>
    </w:rPr>
  </w:style>
  <w:style w:type="paragraph" w:styleId="a5">
    <w:name w:val="Title"/>
    <w:basedOn w:val="a"/>
    <w:link w:val="a6"/>
    <w:uiPriority w:val="10"/>
    <w:qFormat w:val="1"/>
    <w:rsid w:val="006D36F8"/>
    <w:pPr>
      <w:jc w:val="center"/>
    </w:pPr>
    <w:rPr>
      <w:rFonts w:eastAsia="Calibri"/>
      <w:b w:val="1"/>
      <w:sz w:val="28"/>
      <w:szCs w:val="20"/>
      <w:lang w:eastAsia="uk-UA"/>
    </w:rPr>
  </w:style>
  <w:style w:type="character" w:styleId="a6" w:customStyle="1">
    <w:name w:val="Назва Знак"/>
    <w:link w:val="a5"/>
    <w:uiPriority w:val="10"/>
    <w:locked w:val="1"/>
    <w:rsid w:val="006D36F8"/>
    <w:rPr>
      <w:rFonts w:eastAsia="Calibri"/>
      <w:b w:val="1"/>
      <w:sz w:val="28"/>
      <w:lang w:bidi="ar-SA" w:eastAsia="uk-UA" w:val="uk-UA"/>
    </w:rPr>
  </w:style>
  <w:style w:type="paragraph" w:styleId="12" w:customStyle="1">
    <w:name w:val="Абзац списку1"/>
    <w:basedOn w:val="a"/>
    <w:rsid w:val="000D5647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ru-RU" w:val="ru-RU"/>
    </w:rPr>
  </w:style>
  <w:style w:type="paragraph" w:styleId="a7">
    <w:name w:val="Normal (Web)"/>
    <w:basedOn w:val="a"/>
    <w:semiHidden w:val="1"/>
    <w:rsid w:val="00FE59EC"/>
    <w:pPr>
      <w:spacing w:after="100" w:afterAutospacing="1" w:before="100" w:beforeAutospacing="1"/>
    </w:pPr>
    <w:rPr>
      <w:rFonts w:eastAsia="Calibri"/>
      <w:lang w:eastAsia="uk-UA"/>
    </w:rPr>
  </w:style>
  <w:style w:type="paragraph" w:styleId="a8">
    <w:name w:val="List Paragraph"/>
    <w:basedOn w:val="a"/>
    <w:uiPriority w:val="34"/>
    <w:qFormat w:val="1"/>
    <w:rsid w:val="009A3293"/>
    <w:pPr>
      <w:ind w:left="720"/>
    </w:pPr>
    <w:rPr>
      <w:rFonts w:eastAsia="Times New Roman"/>
      <w:lang w:eastAsia="ru-RU" w:val="ru-RU"/>
    </w:rPr>
  </w:style>
  <w:style w:type="paragraph" w:styleId="a9">
    <w:name w:val="header"/>
    <w:basedOn w:val="a"/>
    <w:link w:val="aa"/>
    <w:rsid w:val="0004370D"/>
    <w:pPr>
      <w:tabs>
        <w:tab w:val="center" w:pos="4677"/>
        <w:tab w:val="right" w:pos="9355"/>
      </w:tabs>
    </w:pPr>
  </w:style>
  <w:style w:type="character" w:styleId="aa" w:customStyle="1">
    <w:name w:val="Верхній колонтитул Знак"/>
    <w:link w:val="a9"/>
    <w:rsid w:val="0004370D"/>
    <w:rPr>
      <w:rFonts w:eastAsia="MS Mincho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rsid w:val="0004370D"/>
    <w:pPr>
      <w:tabs>
        <w:tab w:val="center" w:pos="4677"/>
        <w:tab w:val="right" w:pos="9355"/>
      </w:tabs>
    </w:pPr>
  </w:style>
  <w:style w:type="character" w:styleId="ac" w:customStyle="1">
    <w:name w:val="Нижній колонтитул Знак"/>
    <w:link w:val="ab"/>
    <w:uiPriority w:val="99"/>
    <w:rsid w:val="0004370D"/>
    <w:rPr>
      <w:rFonts w:eastAsia="MS Mincho"/>
      <w:sz w:val="24"/>
      <w:szCs w:val="24"/>
      <w:lang w:eastAsia="ja-JP"/>
    </w:rPr>
  </w:style>
  <w:style w:type="paragraph" w:styleId="13" w:customStyle="1">
    <w:name w:val="Звичайний1"/>
    <w:rsid w:val="00D54DF3"/>
    <w:pPr>
      <w:widowControl w:val="0"/>
    </w:pPr>
    <w:rPr>
      <w:color w:val="000000"/>
      <w:lang w:eastAsia="ru-RU"/>
    </w:rPr>
  </w:style>
  <w:style w:type="paragraph" w:styleId="ad" w:customStyle="1">
    <w:name w:val="Нормальний текст"/>
    <w:basedOn w:val="a"/>
    <w:rsid w:val="006E73A9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e">
    <w:name w:val="Balloon Text"/>
    <w:basedOn w:val="a"/>
    <w:link w:val="af"/>
    <w:rsid w:val="0072702F"/>
    <w:rPr>
      <w:rFonts w:ascii="Segoe UI" w:hAnsi="Segoe UI"/>
      <w:sz w:val="18"/>
      <w:szCs w:val="18"/>
    </w:rPr>
  </w:style>
  <w:style w:type="character" w:styleId="af" w:customStyle="1">
    <w:name w:val="Текст у виносці Знак"/>
    <w:link w:val="ae"/>
    <w:rsid w:val="0072702F"/>
    <w:rPr>
      <w:rFonts w:ascii="Segoe UI" w:cs="Segoe UI" w:eastAsia="MS Mincho" w:hAnsi="Segoe UI"/>
      <w:sz w:val="18"/>
      <w:szCs w:val="18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O1J3Bha4jKhgOcRatylIfVNRQ==">CgMxLjAyCGguZ2pkZ3hzMgloLjMwajB6bGwyCWguMWZvYjl0ZTIJaC4zem55c2g3MgloLjJldDkycDA4AHIhMUF2VWhUSUFEMUZqWXNqdFRQU1VXbnVVX2tvTHBZZHBo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2024-06-24T13:39:00Z</dcterms:created>
  <dc:creator>Марія</dc:creator>
</cp:coreProperties>
</file>