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93AB7" w14:textId="77777777" w:rsidR="00B05A99" w:rsidRDefault="00B05A99" w:rsidP="00110612">
      <w:pPr>
        <w:spacing w:line="360" w:lineRule="auto"/>
        <w:jc w:val="center"/>
        <w:rPr>
          <w:noProof/>
          <w:sz w:val="28"/>
          <w:szCs w:val="28"/>
        </w:rPr>
      </w:pPr>
    </w:p>
    <w:p w14:paraId="6D57425F" w14:textId="291980E5" w:rsidR="00B05A99" w:rsidRPr="00E65C57" w:rsidRDefault="008E5490" w:rsidP="00110612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E65C57">
        <w:rPr>
          <w:b/>
          <w:bCs/>
          <w:noProof/>
          <w:sz w:val="28"/>
          <w:szCs w:val="28"/>
        </w:rPr>
        <w:t>ЗВІТ</w:t>
      </w:r>
    </w:p>
    <w:p w14:paraId="2CAE6C77" w14:textId="2EA9FBF1" w:rsidR="00B05A99" w:rsidRPr="00E65C57" w:rsidRDefault="00B05A99" w:rsidP="00110612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E65C57">
        <w:rPr>
          <w:b/>
          <w:bCs/>
          <w:noProof/>
          <w:sz w:val="28"/>
          <w:szCs w:val="28"/>
        </w:rPr>
        <w:t>про завершення І (організаційно-підготовчого) етапу освітнього проєкту на всеукраїнському рівні за темою «Розроблення і апробація навчально-методичного забезпечення інтегрованого курсу «Україна і світ. Вступ до історії та громадянської освіти» за модельною навчальною програмою «Україна і світ. Вступ до історії та громадянської освіти» (авт. О. Аркуша, В. Дяків, М. Мудрий, Р. Пастушенко, Л. Хлипавка) для 5–6 класів закладів загальної середньої освіти» (вересень–грудень 2023 року</w:t>
      </w:r>
      <w:r w:rsidR="007503CD" w:rsidRPr="00E65C57">
        <w:rPr>
          <w:b/>
          <w:bCs/>
          <w:noProof/>
          <w:sz w:val="28"/>
          <w:szCs w:val="28"/>
        </w:rPr>
        <w:t>)</w:t>
      </w:r>
    </w:p>
    <w:p w14:paraId="3A83E920" w14:textId="77777777" w:rsidR="00B05A99" w:rsidRPr="0003373A" w:rsidRDefault="00B05A99" w:rsidP="00110612">
      <w:pPr>
        <w:spacing w:line="360" w:lineRule="auto"/>
        <w:jc w:val="center"/>
        <w:rPr>
          <w:noProof/>
          <w:sz w:val="28"/>
          <w:szCs w:val="28"/>
        </w:rPr>
      </w:pPr>
    </w:p>
    <w:p w14:paraId="71933212" w14:textId="7E7362CD" w:rsidR="00B05A99" w:rsidRDefault="00B05A99" w:rsidP="00110612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03373A">
        <w:rPr>
          <w:noProof/>
          <w:sz w:val="28"/>
          <w:szCs w:val="28"/>
        </w:rPr>
        <w:t xml:space="preserve">Відповідно до програми </w:t>
      </w:r>
      <w:r w:rsidR="00E2101B">
        <w:rPr>
          <w:noProof/>
          <w:sz w:val="28"/>
          <w:szCs w:val="28"/>
        </w:rPr>
        <w:t xml:space="preserve">реалізації інноваційного освітнього проєкту на всеукраїнському рівні за темою </w:t>
      </w:r>
      <w:r w:rsidR="00E2101B" w:rsidRPr="00B05A99">
        <w:rPr>
          <w:noProof/>
          <w:sz w:val="28"/>
          <w:szCs w:val="28"/>
        </w:rPr>
        <w:t>«Розроблення і апробація навчально-методичного забезпечення інтегрованого курсу «Україна і світ. Вступ до історії та громадянської освіти» за модельною навчальною програмою «Україна і світ. Вступ до історії та громадянської освіти» (авт. О. Аркуша, В. Дяків, М. Мудрий, Р. Пастушенко, Л. Хлипавка) для 5–6 класів закладів загальної середньої освіти»</w:t>
      </w:r>
      <w:r w:rsidR="00E2101B">
        <w:rPr>
          <w:noProof/>
          <w:sz w:val="28"/>
          <w:szCs w:val="28"/>
        </w:rPr>
        <w:t xml:space="preserve"> </w:t>
      </w:r>
      <w:r w:rsidR="00E2101B" w:rsidRPr="005D568E">
        <w:rPr>
          <w:noProof/>
          <w:sz w:val="28"/>
          <w:szCs w:val="28"/>
        </w:rPr>
        <w:t>у 20</w:t>
      </w:r>
      <w:r w:rsidR="00E2101B">
        <w:rPr>
          <w:noProof/>
          <w:sz w:val="28"/>
          <w:szCs w:val="28"/>
        </w:rPr>
        <w:t>23</w:t>
      </w:r>
      <w:r w:rsidR="00E2101B" w:rsidRPr="005D568E">
        <w:rPr>
          <w:noProof/>
          <w:sz w:val="28"/>
          <w:szCs w:val="28"/>
        </w:rPr>
        <w:t>–202</w:t>
      </w:r>
      <w:r w:rsidR="00E2101B">
        <w:rPr>
          <w:noProof/>
          <w:sz w:val="28"/>
          <w:szCs w:val="28"/>
        </w:rPr>
        <w:t>6</w:t>
      </w:r>
      <w:r w:rsidR="00E2101B" w:rsidRPr="005D568E">
        <w:rPr>
          <w:noProof/>
          <w:sz w:val="28"/>
          <w:szCs w:val="28"/>
        </w:rPr>
        <w:t xml:space="preserve"> роках</w:t>
      </w:r>
      <w:r w:rsidR="00E2101B">
        <w:rPr>
          <w:noProof/>
          <w:sz w:val="28"/>
          <w:szCs w:val="28"/>
        </w:rPr>
        <w:t>, затвердженого наказом</w:t>
      </w:r>
      <w:r w:rsidRPr="0003373A">
        <w:rPr>
          <w:noProof/>
          <w:sz w:val="28"/>
          <w:szCs w:val="28"/>
        </w:rPr>
        <w:t xml:space="preserve"> Міністерства освіти і науки України від</w:t>
      </w:r>
      <w:r w:rsidRPr="005D568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0</w:t>
      </w:r>
      <w:r w:rsidR="00E2101B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.</w:t>
      </w:r>
      <w:r w:rsidR="00E2101B">
        <w:rPr>
          <w:noProof/>
          <w:sz w:val="28"/>
          <w:szCs w:val="28"/>
        </w:rPr>
        <w:t>11</w:t>
      </w:r>
      <w:r>
        <w:rPr>
          <w:noProof/>
          <w:sz w:val="28"/>
          <w:szCs w:val="28"/>
        </w:rPr>
        <w:t>.20</w:t>
      </w:r>
      <w:r w:rsidR="00E2101B">
        <w:rPr>
          <w:noProof/>
          <w:sz w:val="28"/>
          <w:szCs w:val="28"/>
        </w:rPr>
        <w:t>23</w:t>
      </w:r>
      <w:r>
        <w:rPr>
          <w:noProof/>
          <w:sz w:val="28"/>
          <w:szCs w:val="28"/>
        </w:rPr>
        <w:t xml:space="preserve"> №</w:t>
      </w:r>
      <w:r w:rsidR="00E2101B">
        <w:rPr>
          <w:noProof/>
          <w:sz w:val="28"/>
          <w:szCs w:val="28"/>
        </w:rPr>
        <w:t> 1357,</w:t>
      </w:r>
      <w:r w:rsidRPr="005D568E">
        <w:rPr>
          <w:noProof/>
          <w:sz w:val="28"/>
          <w:szCs w:val="28"/>
        </w:rPr>
        <w:t xml:space="preserve"> </w:t>
      </w:r>
      <w:r w:rsidRPr="0003373A">
        <w:rPr>
          <w:noProof/>
          <w:sz w:val="28"/>
          <w:szCs w:val="28"/>
        </w:rPr>
        <w:t xml:space="preserve">основними завданнями </w:t>
      </w:r>
      <w:r w:rsidR="00E2101B">
        <w:rPr>
          <w:noProof/>
          <w:sz w:val="28"/>
          <w:szCs w:val="28"/>
        </w:rPr>
        <w:t>першого</w:t>
      </w:r>
      <w:r w:rsidRPr="0003373A">
        <w:rPr>
          <w:noProof/>
          <w:sz w:val="28"/>
          <w:szCs w:val="28"/>
        </w:rPr>
        <w:t xml:space="preserve"> (організаційно-підготовчого) етапу експерименту </w:t>
      </w:r>
      <w:r w:rsidR="00E2101B">
        <w:rPr>
          <w:noProof/>
          <w:sz w:val="28"/>
          <w:szCs w:val="28"/>
        </w:rPr>
        <w:t xml:space="preserve">(вересень–грудень 2023 р.) </w:t>
      </w:r>
      <w:r>
        <w:rPr>
          <w:noProof/>
          <w:sz w:val="28"/>
          <w:szCs w:val="28"/>
        </w:rPr>
        <w:t xml:space="preserve">було </w:t>
      </w:r>
      <w:r w:rsidRPr="0003373A">
        <w:rPr>
          <w:noProof/>
          <w:sz w:val="28"/>
          <w:szCs w:val="28"/>
        </w:rPr>
        <w:t>визначено:</w:t>
      </w:r>
    </w:p>
    <w:p w14:paraId="36F4E2F6" w14:textId="51B0DAEE" w:rsidR="00B05A99" w:rsidRDefault="007503CD" w:rsidP="00110612">
      <w:pPr>
        <w:pStyle w:val="ListParagraph1"/>
        <w:numPr>
          <w:ilvl w:val="0"/>
          <w:numId w:val="1"/>
        </w:numPr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Створення робочої групи вчених і вчителів, які здійснюватимуть науково-методичний супровід реалізації проєкту</w:t>
      </w:r>
      <w:r w:rsidR="00E2101B">
        <w:rPr>
          <w:noProof/>
          <w:sz w:val="28"/>
          <w:szCs w:val="28"/>
        </w:rPr>
        <w:t xml:space="preserve"> (визначення потенційних розробників навчально-методичного забезпечення курсу, розподіл функцій </w:t>
      </w:r>
      <w:r w:rsidR="003018FF">
        <w:rPr>
          <w:noProof/>
          <w:sz w:val="28"/>
          <w:szCs w:val="28"/>
        </w:rPr>
        <w:t>і завдань із проєктування та обґрунтування дидактичних засад навчально-методичного забезпечення курсу)</w:t>
      </w:r>
      <w:r>
        <w:rPr>
          <w:noProof/>
          <w:sz w:val="28"/>
          <w:szCs w:val="28"/>
        </w:rPr>
        <w:t>;</w:t>
      </w:r>
    </w:p>
    <w:p w14:paraId="649BBE35" w14:textId="536728F8" w:rsidR="007503CD" w:rsidRDefault="00F31B18" w:rsidP="00110612">
      <w:pPr>
        <w:pStyle w:val="ListParagraph1"/>
        <w:numPr>
          <w:ilvl w:val="0"/>
          <w:numId w:val="1"/>
        </w:numPr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7503CD">
        <w:rPr>
          <w:noProof/>
          <w:sz w:val="28"/>
          <w:szCs w:val="28"/>
        </w:rPr>
        <w:t>озробка</w:t>
      </w:r>
      <w:r>
        <w:rPr>
          <w:noProof/>
          <w:sz w:val="28"/>
          <w:szCs w:val="28"/>
        </w:rPr>
        <w:t xml:space="preserve"> навчальних матеріалів для забезпечення </w:t>
      </w:r>
      <w:r w:rsidRPr="00B05A99">
        <w:rPr>
          <w:noProof/>
          <w:sz w:val="28"/>
          <w:szCs w:val="28"/>
        </w:rPr>
        <w:t>модельно</w:t>
      </w:r>
      <w:r>
        <w:rPr>
          <w:noProof/>
          <w:sz w:val="28"/>
          <w:szCs w:val="28"/>
        </w:rPr>
        <w:t>ї</w:t>
      </w:r>
      <w:r w:rsidRPr="00B05A99">
        <w:rPr>
          <w:noProof/>
          <w:sz w:val="28"/>
          <w:szCs w:val="28"/>
        </w:rPr>
        <w:t xml:space="preserve"> навчально</w:t>
      </w:r>
      <w:r>
        <w:rPr>
          <w:noProof/>
          <w:sz w:val="28"/>
          <w:szCs w:val="28"/>
        </w:rPr>
        <w:t>ї</w:t>
      </w:r>
      <w:r w:rsidRPr="00B05A99">
        <w:rPr>
          <w:noProof/>
          <w:sz w:val="28"/>
          <w:szCs w:val="28"/>
        </w:rPr>
        <w:t xml:space="preserve"> програм</w:t>
      </w:r>
      <w:r>
        <w:rPr>
          <w:noProof/>
          <w:sz w:val="28"/>
          <w:szCs w:val="28"/>
        </w:rPr>
        <w:t>и</w:t>
      </w:r>
      <w:r w:rsidRPr="00B05A99">
        <w:rPr>
          <w:noProof/>
          <w:sz w:val="28"/>
          <w:szCs w:val="28"/>
        </w:rPr>
        <w:t xml:space="preserve"> «Україна і світ. Вступ до історії та громадянської освіти</w:t>
      </w:r>
      <w:r w:rsidR="008A4655">
        <w:rPr>
          <w:noProof/>
          <w:sz w:val="28"/>
          <w:szCs w:val="28"/>
        </w:rPr>
        <w:t>. 5–6 класи (інтегрований курс)</w:t>
      </w:r>
      <w:r w:rsidRPr="00B05A99">
        <w:rPr>
          <w:noProof/>
          <w:sz w:val="28"/>
          <w:szCs w:val="28"/>
        </w:rPr>
        <w:t xml:space="preserve">» </w:t>
      </w:r>
      <w:r w:rsidR="008A4655">
        <w:rPr>
          <w:noProof/>
          <w:sz w:val="28"/>
          <w:szCs w:val="28"/>
        </w:rPr>
        <w:t xml:space="preserve">авторства </w:t>
      </w:r>
      <w:r w:rsidRPr="00B05A99">
        <w:rPr>
          <w:noProof/>
          <w:sz w:val="28"/>
          <w:szCs w:val="28"/>
        </w:rPr>
        <w:t>О. Аркуш</w:t>
      </w:r>
      <w:r w:rsidR="008A4655">
        <w:rPr>
          <w:noProof/>
          <w:sz w:val="28"/>
          <w:szCs w:val="28"/>
        </w:rPr>
        <w:t>і</w:t>
      </w:r>
      <w:r w:rsidRPr="00B05A99">
        <w:rPr>
          <w:noProof/>
          <w:sz w:val="28"/>
          <w:szCs w:val="28"/>
        </w:rPr>
        <w:t>, В. Дяків</w:t>
      </w:r>
      <w:r w:rsidR="008A4655">
        <w:rPr>
          <w:noProof/>
          <w:sz w:val="28"/>
          <w:szCs w:val="28"/>
        </w:rPr>
        <w:t>а</w:t>
      </w:r>
      <w:r w:rsidRPr="00B05A99">
        <w:rPr>
          <w:noProof/>
          <w:sz w:val="28"/>
          <w:szCs w:val="28"/>
        </w:rPr>
        <w:t>, М. Мудр</w:t>
      </w:r>
      <w:r w:rsidR="008A4655">
        <w:rPr>
          <w:noProof/>
          <w:sz w:val="28"/>
          <w:szCs w:val="28"/>
        </w:rPr>
        <w:t>ого та ін.;</w:t>
      </w:r>
    </w:p>
    <w:p w14:paraId="68B60490" w14:textId="04D79F75" w:rsidR="008A4655" w:rsidRPr="00A16CD0" w:rsidRDefault="008A4655" w:rsidP="00110612">
      <w:pPr>
        <w:pStyle w:val="ListParagraph1"/>
        <w:numPr>
          <w:ilvl w:val="0"/>
          <w:numId w:val="1"/>
        </w:numPr>
        <w:tabs>
          <w:tab w:val="left" w:pos="709"/>
        </w:tabs>
        <w:spacing w:line="360" w:lineRule="auto"/>
        <w:ind w:left="0" w:firstLine="567"/>
        <w:jc w:val="both"/>
        <w:rPr>
          <w:b/>
          <w:noProof/>
          <w:sz w:val="28"/>
          <w:szCs w:val="28"/>
        </w:rPr>
      </w:pPr>
      <w:r w:rsidRPr="00A16CD0">
        <w:rPr>
          <w:noProof/>
          <w:sz w:val="28"/>
          <w:szCs w:val="28"/>
        </w:rPr>
        <w:t xml:space="preserve">Розробка методичних матеріалів щодо роботи з модельною навчальною програмою «Україна і світ. Вступ до історії та громадянської освіти. 5–6 класи </w:t>
      </w:r>
      <w:r w:rsidRPr="00A16CD0">
        <w:rPr>
          <w:noProof/>
          <w:sz w:val="28"/>
          <w:szCs w:val="28"/>
        </w:rPr>
        <w:lastRenderedPageBreak/>
        <w:t>(інтегрований курс)» авторства О. Аркуші, В. Дяківа, М. Мудрого та ін.;</w:t>
      </w:r>
    </w:p>
    <w:p w14:paraId="174DAF48" w14:textId="28A8588D" w:rsidR="008A4655" w:rsidRDefault="008A4655" w:rsidP="00110612">
      <w:pPr>
        <w:pStyle w:val="ListParagraph1"/>
        <w:numPr>
          <w:ilvl w:val="0"/>
          <w:numId w:val="1"/>
        </w:numPr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Організація та проведення тренінгу для вчителів історії, які викладатимуть інтегрований курс історії за модельною навчальною програмою </w:t>
      </w:r>
      <w:r w:rsidRPr="00B05A99">
        <w:rPr>
          <w:noProof/>
          <w:sz w:val="28"/>
          <w:szCs w:val="28"/>
        </w:rPr>
        <w:t>«Україна і світ. Вступ до історії та громадянської освіти</w:t>
      </w:r>
      <w:r>
        <w:rPr>
          <w:noProof/>
          <w:sz w:val="28"/>
          <w:szCs w:val="28"/>
        </w:rPr>
        <w:t>. 5–6 класи (інтегрований курс)</w:t>
      </w:r>
      <w:r w:rsidRPr="00B05A99">
        <w:rPr>
          <w:noProof/>
          <w:sz w:val="28"/>
          <w:szCs w:val="28"/>
        </w:rPr>
        <w:t xml:space="preserve">» </w:t>
      </w:r>
      <w:r>
        <w:rPr>
          <w:noProof/>
          <w:sz w:val="28"/>
          <w:szCs w:val="28"/>
        </w:rPr>
        <w:t xml:space="preserve">авторства </w:t>
      </w:r>
      <w:r w:rsidRPr="00B05A99">
        <w:rPr>
          <w:noProof/>
          <w:sz w:val="28"/>
          <w:szCs w:val="28"/>
        </w:rPr>
        <w:t>О. Аркуш</w:t>
      </w:r>
      <w:r>
        <w:rPr>
          <w:noProof/>
          <w:sz w:val="28"/>
          <w:szCs w:val="28"/>
        </w:rPr>
        <w:t>і</w:t>
      </w:r>
      <w:r w:rsidRPr="00B05A99">
        <w:rPr>
          <w:noProof/>
          <w:sz w:val="28"/>
          <w:szCs w:val="28"/>
        </w:rPr>
        <w:t>, В. Дяків</w:t>
      </w:r>
      <w:r>
        <w:rPr>
          <w:noProof/>
          <w:sz w:val="28"/>
          <w:szCs w:val="28"/>
        </w:rPr>
        <w:t>а</w:t>
      </w:r>
      <w:r w:rsidRPr="00B05A99">
        <w:rPr>
          <w:noProof/>
          <w:sz w:val="28"/>
          <w:szCs w:val="28"/>
        </w:rPr>
        <w:t>, М. Мудр</w:t>
      </w:r>
      <w:r>
        <w:rPr>
          <w:noProof/>
          <w:sz w:val="28"/>
          <w:szCs w:val="28"/>
        </w:rPr>
        <w:t>ого та</w:t>
      </w:r>
      <w:r w:rsidR="00E65C57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ін.</w:t>
      </w:r>
      <w:r w:rsidR="003018FF">
        <w:rPr>
          <w:noProof/>
          <w:sz w:val="28"/>
          <w:szCs w:val="28"/>
        </w:rPr>
        <w:t xml:space="preserve"> (розробка програми підготовки вчителів-експериментаторів до впровадження курсу, проведення у Львівському обласному інституті післядипломної педагогічної освіти засідань у рамках «творчої майстерні»</w:t>
      </w:r>
      <w:r w:rsidR="00E65C57">
        <w:rPr>
          <w:noProof/>
          <w:sz w:val="28"/>
          <w:szCs w:val="28"/>
        </w:rPr>
        <w:t xml:space="preserve"> для підготовки навчально-методичного забезпечення курсу)</w:t>
      </w:r>
      <w:r>
        <w:rPr>
          <w:noProof/>
          <w:sz w:val="28"/>
          <w:szCs w:val="28"/>
        </w:rPr>
        <w:t>;</w:t>
      </w:r>
    </w:p>
    <w:p w14:paraId="515D4F6C" w14:textId="2DBD7160" w:rsidR="00887AB4" w:rsidRPr="00C368F3" w:rsidRDefault="008A4655" w:rsidP="00110612">
      <w:pPr>
        <w:pStyle w:val="ListParagraph1"/>
        <w:numPr>
          <w:ilvl w:val="0"/>
          <w:numId w:val="1"/>
        </w:numPr>
        <w:tabs>
          <w:tab w:val="left" w:pos="709"/>
        </w:tabs>
        <w:spacing w:line="360" w:lineRule="auto"/>
        <w:ind w:left="0" w:firstLine="567"/>
        <w:jc w:val="both"/>
        <w:rPr>
          <w:b/>
          <w:noProof/>
          <w:sz w:val="28"/>
          <w:szCs w:val="28"/>
        </w:rPr>
      </w:pPr>
      <w:r w:rsidRPr="00C368F3">
        <w:rPr>
          <w:noProof/>
          <w:sz w:val="28"/>
          <w:szCs w:val="28"/>
        </w:rPr>
        <w:t xml:space="preserve">Інформування </w:t>
      </w:r>
      <w:r w:rsidR="00E65C57" w:rsidRPr="00C368F3">
        <w:rPr>
          <w:noProof/>
          <w:sz w:val="28"/>
          <w:szCs w:val="28"/>
        </w:rPr>
        <w:t>громадськості та педагогічних спільнот про особливості освітнього процесу в експериментальних класах</w:t>
      </w:r>
      <w:r w:rsidRPr="00C368F3">
        <w:rPr>
          <w:noProof/>
          <w:sz w:val="28"/>
          <w:szCs w:val="28"/>
        </w:rPr>
        <w:t>.</w:t>
      </w:r>
    </w:p>
    <w:p w14:paraId="0D3CDBE0" w14:textId="3BBDEB25" w:rsidR="00C368F3" w:rsidRDefault="00C368F3" w:rsidP="00110612">
      <w:pPr>
        <w:pStyle w:val="ListParagraph1"/>
        <w:tabs>
          <w:tab w:val="left" w:pos="709"/>
        </w:tabs>
        <w:spacing w:line="360" w:lineRule="auto"/>
        <w:ind w:left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* * *</w:t>
      </w:r>
    </w:p>
    <w:p w14:paraId="7CE4FD52" w14:textId="244F31F9" w:rsidR="00887AB4" w:rsidRDefault="00887AB4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5E0169">
        <w:rPr>
          <w:b/>
          <w:bCs/>
          <w:noProof/>
          <w:sz w:val="28"/>
          <w:szCs w:val="28"/>
        </w:rPr>
        <w:t>І.</w:t>
      </w:r>
      <w:r>
        <w:rPr>
          <w:noProof/>
          <w:sz w:val="28"/>
          <w:szCs w:val="28"/>
        </w:rPr>
        <w:t xml:space="preserve"> Визначено, що реалізація проєкту відбуватиметься під егідою Львівського обласного інституту післядипломної педагогічної освіти за участі п’яти освітніх закладів Львівської області: </w:t>
      </w:r>
      <w:r w:rsidRPr="00887AB4">
        <w:rPr>
          <w:noProof/>
          <w:sz w:val="28"/>
          <w:szCs w:val="28"/>
        </w:rPr>
        <w:t>Великомостівськ</w:t>
      </w:r>
      <w:r>
        <w:rPr>
          <w:noProof/>
          <w:sz w:val="28"/>
          <w:szCs w:val="28"/>
        </w:rPr>
        <w:t>ого</w:t>
      </w:r>
      <w:r w:rsidRPr="00887AB4">
        <w:rPr>
          <w:noProof/>
          <w:sz w:val="28"/>
          <w:szCs w:val="28"/>
        </w:rPr>
        <w:t xml:space="preserve"> ОЗЗСО І</w:t>
      </w:r>
      <w:r>
        <w:rPr>
          <w:noProof/>
          <w:sz w:val="28"/>
          <w:szCs w:val="28"/>
        </w:rPr>
        <w:t>–</w:t>
      </w:r>
      <w:r w:rsidRPr="00887AB4">
        <w:rPr>
          <w:noProof/>
          <w:sz w:val="28"/>
          <w:szCs w:val="28"/>
        </w:rPr>
        <w:t>ІІІ ст</w:t>
      </w:r>
      <w:r>
        <w:rPr>
          <w:noProof/>
          <w:sz w:val="28"/>
          <w:szCs w:val="28"/>
        </w:rPr>
        <w:t xml:space="preserve">упенів, </w:t>
      </w:r>
      <w:r w:rsidRPr="00887AB4">
        <w:rPr>
          <w:noProof/>
          <w:sz w:val="28"/>
          <w:szCs w:val="28"/>
        </w:rPr>
        <w:t>Сокальськ</w:t>
      </w:r>
      <w:r>
        <w:rPr>
          <w:noProof/>
          <w:sz w:val="28"/>
          <w:szCs w:val="28"/>
        </w:rPr>
        <w:t>ої</w:t>
      </w:r>
      <w:r w:rsidRPr="00887AB4">
        <w:rPr>
          <w:noProof/>
          <w:sz w:val="28"/>
          <w:szCs w:val="28"/>
        </w:rPr>
        <w:t xml:space="preserve"> загальноосвітн</w:t>
      </w:r>
      <w:r>
        <w:rPr>
          <w:noProof/>
          <w:sz w:val="28"/>
          <w:szCs w:val="28"/>
        </w:rPr>
        <w:t>ьої</w:t>
      </w:r>
      <w:r w:rsidRPr="00887AB4">
        <w:rPr>
          <w:noProof/>
          <w:sz w:val="28"/>
          <w:szCs w:val="28"/>
        </w:rPr>
        <w:t xml:space="preserve"> школ</w:t>
      </w:r>
      <w:r>
        <w:rPr>
          <w:noProof/>
          <w:sz w:val="28"/>
          <w:szCs w:val="28"/>
        </w:rPr>
        <w:t>и</w:t>
      </w:r>
      <w:r w:rsidRPr="00887AB4">
        <w:rPr>
          <w:noProof/>
          <w:sz w:val="28"/>
          <w:szCs w:val="28"/>
        </w:rPr>
        <w:t xml:space="preserve"> І</w:t>
      </w:r>
      <w:r>
        <w:rPr>
          <w:noProof/>
          <w:sz w:val="28"/>
          <w:szCs w:val="28"/>
        </w:rPr>
        <w:t>–</w:t>
      </w:r>
      <w:r w:rsidRPr="00887AB4">
        <w:rPr>
          <w:noProof/>
          <w:sz w:val="28"/>
          <w:szCs w:val="28"/>
        </w:rPr>
        <w:t>ІІІ ступенів №</w:t>
      </w:r>
      <w:r>
        <w:rPr>
          <w:noProof/>
          <w:sz w:val="28"/>
          <w:szCs w:val="28"/>
        </w:rPr>
        <w:t> </w:t>
      </w:r>
      <w:r w:rsidRPr="00887AB4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 xml:space="preserve">, </w:t>
      </w:r>
      <w:r w:rsidRPr="00887AB4">
        <w:rPr>
          <w:noProof/>
          <w:sz w:val="28"/>
          <w:szCs w:val="28"/>
        </w:rPr>
        <w:t>СЗШ І</w:t>
      </w:r>
      <w:r>
        <w:rPr>
          <w:noProof/>
          <w:sz w:val="28"/>
          <w:szCs w:val="28"/>
        </w:rPr>
        <w:t>–</w:t>
      </w:r>
      <w:r w:rsidRPr="00887AB4">
        <w:rPr>
          <w:noProof/>
          <w:sz w:val="28"/>
          <w:szCs w:val="28"/>
        </w:rPr>
        <w:t>ІІІ ст</w:t>
      </w:r>
      <w:r>
        <w:rPr>
          <w:noProof/>
          <w:sz w:val="28"/>
          <w:szCs w:val="28"/>
        </w:rPr>
        <w:t xml:space="preserve">упенів </w:t>
      </w:r>
      <w:r w:rsidRPr="00887AB4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> </w:t>
      </w:r>
      <w:r w:rsidRPr="00887AB4">
        <w:rPr>
          <w:noProof/>
          <w:sz w:val="28"/>
          <w:szCs w:val="28"/>
        </w:rPr>
        <w:t>78 м.</w:t>
      </w:r>
      <w:r>
        <w:rPr>
          <w:noProof/>
          <w:sz w:val="28"/>
          <w:szCs w:val="28"/>
        </w:rPr>
        <w:t> </w:t>
      </w:r>
      <w:r w:rsidRPr="00887AB4">
        <w:rPr>
          <w:noProof/>
          <w:sz w:val="28"/>
          <w:szCs w:val="28"/>
        </w:rPr>
        <w:t>Львова</w:t>
      </w:r>
      <w:r>
        <w:rPr>
          <w:noProof/>
          <w:sz w:val="28"/>
          <w:szCs w:val="28"/>
        </w:rPr>
        <w:t xml:space="preserve">, </w:t>
      </w:r>
      <w:r w:rsidRPr="00887AB4">
        <w:rPr>
          <w:noProof/>
          <w:sz w:val="28"/>
          <w:szCs w:val="28"/>
        </w:rPr>
        <w:t>Ліце</w:t>
      </w:r>
      <w:r>
        <w:rPr>
          <w:noProof/>
          <w:sz w:val="28"/>
          <w:szCs w:val="28"/>
        </w:rPr>
        <w:t>ю</w:t>
      </w:r>
      <w:r w:rsidRPr="00887AB4">
        <w:rPr>
          <w:noProof/>
          <w:sz w:val="28"/>
          <w:szCs w:val="28"/>
        </w:rPr>
        <w:t xml:space="preserve"> №</w:t>
      </w:r>
      <w:r>
        <w:rPr>
          <w:noProof/>
          <w:sz w:val="28"/>
          <w:szCs w:val="28"/>
        </w:rPr>
        <w:t> </w:t>
      </w:r>
      <w:r w:rsidRPr="00887AB4">
        <w:rPr>
          <w:noProof/>
          <w:sz w:val="28"/>
          <w:szCs w:val="28"/>
        </w:rPr>
        <w:t>37 Львівської міської ради</w:t>
      </w:r>
      <w:r>
        <w:rPr>
          <w:noProof/>
          <w:sz w:val="28"/>
          <w:szCs w:val="28"/>
        </w:rPr>
        <w:t xml:space="preserve">, </w:t>
      </w:r>
      <w:r w:rsidRPr="00887AB4">
        <w:rPr>
          <w:noProof/>
          <w:sz w:val="28"/>
          <w:szCs w:val="28"/>
        </w:rPr>
        <w:t>Ліце</w:t>
      </w:r>
      <w:r>
        <w:rPr>
          <w:noProof/>
          <w:sz w:val="28"/>
          <w:szCs w:val="28"/>
        </w:rPr>
        <w:t>ю</w:t>
      </w:r>
      <w:r w:rsidRPr="00887AB4">
        <w:rPr>
          <w:noProof/>
          <w:sz w:val="28"/>
          <w:szCs w:val="28"/>
        </w:rPr>
        <w:t xml:space="preserve"> №</w:t>
      </w:r>
      <w:r>
        <w:rPr>
          <w:noProof/>
          <w:sz w:val="28"/>
          <w:szCs w:val="28"/>
        </w:rPr>
        <w:t> </w:t>
      </w:r>
      <w:r w:rsidRPr="00887AB4">
        <w:rPr>
          <w:noProof/>
          <w:sz w:val="28"/>
          <w:szCs w:val="28"/>
        </w:rPr>
        <w:t>1 ім. Івана Франка Дрогобицької міської ради</w:t>
      </w:r>
      <w:r>
        <w:rPr>
          <w:noProof/>
          <w:sz w:val="28"/>
          <w:szCs w:val="28"/>
        </w:rPr>
        <w:t xml:space="preserve">. </w:t>
      </w:r>
      <w:r w:rsidR="00C0746F">
        <w:rPr>
          <w:noProof/>
          <w:sz w:val="28"/>
          <w:szCs w:val="28"/>
        </w:rPr>
        <w:t>Учительський колектив, який бере участь у проєкті, складають дев’ять осіб</w:t>
      </w:r>
      <w:r w:rsidR="00F65697">
        <w:rPr>
          <w:noProof/>
          <w:sz w:val="28"/>
          <w:szCs w:val="28"/>
        </w:rPr>
        <w:t xml:space="preserve"> (Н. Матура, І. Бурімова, Л. Плетінка, О. Станько, З. Шевчук, Г. Івашко, </w:t>
      </w:r>
      <w:r w:rsidR="004549AB">
        <w:rPr>
          <w:noProof/>
          <w:sz w:val="28"/>
          <w:szCs w:val="28"/>
        </w:rPr>
        <w:t>Т. Формос, Л. Кравс, О. Півала)</w:t>
      </w:r>
      <w:r w:rsidR="00C0746F">
        <w:rPr>
          <w:noProof/>
          <w:sz w:val="28"/>
          <w:szCs w:val="28"/>
        </w:rPr>
        <w:t>.</w:t>
      </w:r>
      <w:r w:rsidR="004549AB">
        <w:rPr>
          <w:noProof/>
          <w:sz w:val="28"/>
          <w:szCs w:val="28"/>
        </w:rPr>
        <w:t xml:space="preserve"> До консультативної роботи в рамках проєкту залучено істориків-науковців і викладачів Львівського національного університету імені Івана Франка</w:t>
      </w:r>
      <w:r w:rsidR="00836A1D">
        <w:rPr>
          <w:noProof/>
          <w:sz w:val="28"/>
          <w:szCs w:val="28"/>
        </w:rPr>
        <w:t xml:space="preserve"> (проф. Р. Сіромський)</w:t>
      </w:r>
      <w:r w:rsidR="004549AB">
        <w:rPr>
          <w:noProof/>
          <w:sz w:val="28"/>
          <w:szCs w:val="28"/>
        </w:rPr>
        <w:t>, Інституту українознавства ім. І. Крип’якевича НАН України (м. Львів)</w:t>
      </w:r>
      <w:r w:rsidR="00836A1D">
        <w:rPr>
          <w:noProof/>
          <w:sz w:val="28"/>
          <w:szCs w:val="28"/>
        </w:rPr>
        <w:t xml:space="preserve"> (ст. наук. співроб. О. Аркуша)</w:t>
      </w:r>
      <w:r w:rsidR="004549AB">
        <w:rPr>
          <w:noProof/>
          <w:sz w:val="28"/>
          <w:szCs w:val="28"/>
        </w:rPr>
        <w:t>, Львівського обласного інституту післядипломної педагогічної освіти</w:t>
      </w:r>
      <w:r w:rsidR="00836A1D">
        <w:rPr>
          <w:noProof/>
          <w:sz w:val="28"/>
          <w:szCs w:val="28"/>
        </w:rPr>
        <w:t xml:space="preserve"> (проф. К. Баханов)</w:t>
      </w:r>
      <w:r w:rsidR="004549AB">
        <w:rPr>
          <w:noProof/>
          <w:sz w:val="28"/>
          <w:szCs w:val="28"/>
        </w:rPr>
        <w:t xml:space="preserve">, директорів шкіл, які беруть участь у проєкті, </w:t>
      </w:r>
      <w:r w:rsidR="00836A1D">
        <w:rPr>
          <w:noProof/>
          <w:sz w:val="28"/>
          <w:szCs w:val="28"/>
        </w:rPr>
        <w:t>а також учителів із Черкаської (Л. Хлипавка) і Тернопільської (В. Дяків) областей.</w:t>
      </w:r>
    </w:p>
    <w:p w14:paraId="286AAB6E" w14:textId="27ABF5CD" w:rsidR="00BA7DEF" w:rsidRDefault="00C0746F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5E0169">
        <w:rPr>
          <w:b/>
          <w:bCs/>
          <w:noProof/>
          <w:sz w:val="28"/>
          <w:szCs w:val="28"/>
        </w:rPr>
        <w:t>ІІ.</w:t>
      </w:r>
      <w:r>
        <w:rPr>
          <w:noProof/>
          <w:sz w:val="28"/>
          <w:szCs w:val="28"/>
        </w:rPr>
        <w:t xml:space="preserve"> Під егідою кафедри суспільствознавчої освіти </w:t>
      </w:r>
      <w:r w:rsidRPr="00C0746F">
        <w:rPr>
          <w:noProof/>
          <w:sz w:val="28"/>
          <w:szCs w:val="28"/>
        </w:rPr>
        <w:t>КЗ</w:t>
      </w:r>
      <w:r>
        <w:rPr>
          <w:noProof/>
          <w:sz w:val="28"/>
          <w:szCs w:val="28"/>
        </w:rPr>
        <w:t> </w:t>
      </w:r>
      <w:r w:rsidRPr="00C0746F">
        <w:rPr>
          <w:noProof/>
          <w:sz w:val="28"/>
          <w:szCs w:val="28"/>
        </w:rPr>
        <w:t>ЛОР «Львівський обласний інститут післядипломної</w:t>
      </w:r>
      <w:r>
        <w:rPr>
          <w:noProof/>
          <w:sz w:val="28"/>
          <w:szCs w:val="28"/>
        </w:rPr>
        <w:t xml:space="preserve"> </w:t>
      </w:r>
      <w:r w:rsidRPr="00C0746F">
        <w:rPr>
          <w:noProof/>
          <w:sz w:val="28"/>
          <w:szCs w:val="28"/>
        </w:rPr>
        <w:t xml:space="preserve">педагогічної освіти» </w:t>
      </w:r>
      <w:r>
        <w:rPr>
          <w:noProof/>
          <w:sz w:val="28"/>
          <w:szCs w:val="28"/>
        </w:rPr>
        <w:t xml:space="preserve">започатковано роботу творчої майстерні під назвою </w:t>
      </w:r>
      <w:r w:rsidRPr="00C0746F">
        <w:rPr>
          <w:noProof/>
          <w:sz w:val="28"/>
          <w:szCs w:val="28"/>
        </w:rPr>
        <w:t>«Розроблення і апробація навчально-методичного забезпечення інтегрованого курсу «Україна і світ. Вступ до історії та громадянської освіти» за модельною навчальною програмою «Україна і світ. Вступ до історії та громадянської освіти» (авт. О. Аркуша, В. Дяків, М. Мудрий</w:t>
      </w:r>
      <w:r w:rsidR="00DD2E1A">
        <w:rPr>
          <w:noProof/>
          <w:sz w:val="28"/>
          <w:szCs w:val="28"/>
        </w:rPr>
        <w:t xml:space="preserve"> та ін.</w:t>
      </w:r>
      <w:r w:rsidRPr="00C0746F">
        <w:rPr>
          <w:noProof/>
          <w:sz w:val="28"/>
          <w:szCs w:val="28"/>
        </w:rPr>
        <w:t>) для 5–6 класів закладів загальної середньої освіти»</w:t>
      </w:r>
      <w:r>
        <w:rPr>
          <w:noProof/>
          <w:sz w:val="28"/>
          <w:szCs w:val="28"/>
        </w:rPr>
        <w:t>.</w:t>
      </w:r>
      <w:r w:rsidR="00BA7DEF">
        <w:rPr>
          <w:noProof/>
          <w:sz w:val="28"/>
          <w:szCs w:val="28"/>
        </w:rPr>
        <w:t xml:space="preserve"> </w:t>
      </w:r>
      <w:r w:rsidR="00CD0729">
        <w:rPr>
          <w:noProof/>
          <w:sz w:val="28"/>
          <w:szCs w:val="28"/>
        </w:rPr>
        <w:t>Учасниками майстерні</w:t>
      </w:r>
      <w:r w:rsidR="00A012D1">
        <w:rPr>
          <w:noProof/>
          <w:sz w:val="28"/>
          <w:szCs w:val="28"/>
        </w:rPr>
        <w:t xml:space="preserve">, яку очолив І. Танчин (доцент кафедри суспільствознавчої освіти, заступник директора </w:t>
      </w:r>
      <w:r w:rsidR="00A012D1" w:rsidRPr="00C0746F">
        <w:rPr>
          <w:noProof/>
          <w:sz w:val="28"/>
          <w:szCs w:val="28"/>
        </w:rPr>
        <w:t>КЗ</w:t>
      </w:r>
      <w:r w:rsidR="00A012D1">
        <w:rPr>
          <w:noProof/>
          <w:sz w:val="28"/>
          <w:szCs w:val="28"/>
        </w:rPr>
        <w:t> </w:t>
      </w:r>
      <w:r w:rsidR="00A012D1" w:rsidRPr="00C0746F">
        <w:rPr>
          <w:noProof/>
          <w:sz w:val="28"/>
          <w:szCs w:val="28"/>
        </w:rPr>
        <w:t>ЛОР «Львівський обласний інститут післядипломної</w:t>
      </w:r>
      <w:r w:rsidR="00A012D1">
        <w:rPr>
          <w:noProof/>
          <w:sz w:val="28"/>
          <w:szCs w:val="28"/>
        </w:rPr>
        <w:t xml:space="preserve"> </w:t>
      </w:r>
      <w:r w:rsidR="00A012D1" w:rsidRPr="00C0746F">
        <w:rPr>
          <w:noProof/>
          <w:sz w:val="28"/>
          <w:szCs w:val="28"/>
        </w:rPr>
        <w:t>педагогічної освіти»</w:t>
      </w:r>
      <w:r w:rsidR="00A012D1">
        <w:rPr>
          <w:noProof/>
          <w:sz w:val="28"/>
          <w:szCs w:val="28"/>
        </w:rPr>
        <w:t>), стали усі вчителі-експериментатори. Розроблено програму творчої майстерні.</w:t>
      </w:r>
    </w:p>
    <w:p w14:paraId="1C6A5968" w14:textId="3E4842AA" w:rsidR="00561AAC" w:rsidRDefault="00BA7DEF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iCs/>
          <w:noProof/>
          <w:sz w:val="28"/>
          <w:szCs w:val="28"/>
        </w:rPr>
      </w:pPr>
      <w:r>
        <w:rPr>
          <w:noProof/>
          <w:sz w:val="28"/>
          <w:szCs w:val="28"/>
        </w:rPr>
        <w:t>У вересні–</w:t>
      </w:r>
      <w:r w:rsidR="00836A1D">
        <w:rPr>
          <w:noProof/>
          <w:sz w:val="28"/>
          <w:szCs w:val="28"/>
        </w:rPr>
        <w:t>листопаді</w:t>
      </w:r>
      <w:r>
        <w:rPr>
          <w:noProof/>
          <w:sz w:val="28"/>
          <w:szCs w:val="28"/>
        </w:rPr>
        <w:t xml:space="preserve"> 2023 року проведено два засідання творчої майстерні, на яких обговорено </w:t>
      </w:r>
      <w:r w:rsidRPr="00BA7DEF">
        <w:rPr>
          <w:noProof/>
          <w:sz w:val="28"/>
          <w:szCs w:val="28"/>
        </w:rPr>
        <w:t>структур</w:t>
      </w:r>
      <w:r w:rsidR="00A57CB6">
        <w:rPr>
          <w:noProof/>
          <w:sz w:val="28"/>
          <w:szCs w:val="28"/>
        </w:rPr>
        <w:t>у</w:t>
      </w:r>
      <w:r w:rsidRPr="00BA7DEF">
        <w:rPr>
          <w:noProof/>
          <w:sz w:val="28"/>
          <w:szCs w:val="28"/>
        </w:rPr>
        <w:t xml:space="preserve"> та цілі історичної освіти </w:t>
      </w:r>
      <w:r w:rsidRPr="001B5EEB">
        <w:rPr>
          <w:noProof/>
          <w:sz w:val="28"/>
          <w:szCs w:val="28"/>
        </w:rPr>
        <w:t>за модельною навчальною програмою «Україна і світ. Вступ до історії та громадянської освіти»</w:t>
      </w:r>
      <w:r w:rsidRPr="00A43C0C">
        <w:rPr>
          <w:noProof/>
          <w:sz w:val="28"/>
          <w:szCs w:val="28"/>
        </w:rPr>
        <w:t xml:space="preserve"> (авт. О. Аркуша, В. Дяків, М. Мудрий</w:t>
      </w:r>
      <w:r w:rsidR="00DD2E1A">
        <w:rPr>
          <w:noProof/>
          <w:sz w:val="28"/>
          <w:szCs w:val="28"/>
        </w:rPr>
        <w:t xml:space="preserve"> та ін.</w:t>
      </w:r>
      <w:r w:rsidRPr="00A43C0C">
        <w:rPr>
          <w:noProof/>
          <w:sz w:val="28"/>
          <w:szCs w:val="28"/>
        </w:rPr>
        <w:t>) для 5</w:t>
      </w:r>
      <w:r w:rsidRPr="00A43C0C">
        <w:rPr>
          <w:bCs/>
          <w:noProof/>
          <w:sz w:val="28"/>
          <w:szCs w:val="28"/>
        </w:rPr>
        <w:t>–6 к</w:t>
      </w:r>
      <w:r w:rsidRPr="00A43C0C">
        <w:rPr>
          <w:noProof/>
          <w:sz w:val="28"/>
          <w:szCs w:val="28"/>
        </w:rPr>
        <w:t>ласів закладів загальної середньої освіти</w:t>
      </w:r>
      <w:r>
        <w:rPr>
          <w:noProof/>
          <w:sz w:val="28"/>
          <w:szCs w:val="28"/>
        </w:rPr>
        <w:t>, а також зміст шкільної історичної пропедевтики за цією програмою.</w:t>
      </w:r>
      <w:r w:rsidR="00561AAC">
        <w:rPr>
          <w:noProof/>
          <w:sz w:val="28"/>
          <w:szCs w:val="28"/>
        </w:rPr>
        <w:t xml:space="preserve"> За результатами роботи констатовано високий навчальний потенціал програми, втілення якого на практиці буде залежати від </w:t>
      </w:r>
      <w:r w:rsidR="005B1C3D">
        <w:rPr>
          <w:noProof/>
          <w:sz w:val="28"/>
          <w:szCs w:val="28"/>
        </w:rPr>
        <w:t>низки чинників: а)</w:t>
      </w:r>
      <w:r w:rsidR="005B1C3D">
        <w:rPr>
          <w:noProof/>
          <w:sz w:val="28"/>
          <w:szCs w:val="28"/>
          <w:lang w:val="en-US"/>
        </w:rPr>
        <w:t> </w:t>
      </w:r>
      <w:r w:rsidR="00561AAC">
        <w:rPr>
          <w:noProof/>
          <w:sz w:val="28"/>
          <w:szCs w:val="28"/>
        </w:rPr>
        <w:t xml:space="preserve">здатності забезпечити взаємодію </w:t>
      </w:r>
      <w:r w:rsidR="00561AAC">
        <w:rPr>
          <w:bCs/>
          <w:noProof/>
          <w:sz w:val="28"/>
          <w:szCs w:val="28"/>
        </w:rPr>
        <w:t xml:space="preserve">особистісно-орієнтованого, діяльнісного та компетентнісного підходів на уроках історії, </w:t>
      </w:r>
      <w:r w:rsidR="00836A1D">
        <w:rPr>
          <w:bCs/>
          <w:noProof/>
          <w:sz w:val="28"/>
          <w:szCs w:val="28"/>
        </w:rPr>
        <w:t xml:space="preserve">реалізувати </w:t>
      </w:r>
      <w:r w:rsidR="005B1C3D" w:rsidRPr="00A43C0C">
        <w:rPr>
          <w:bCs/>
          <w:noProof/>
          <w:sz w:val="28"/>
          <w:szCs w:val="28"/>
        </w:rPr>
        <w:t>міжпредметн</w:t>
      </w:r>
      <w:r w:rsidR="005B1C3D">
        <w:rPr>
          <w:bCs/>
          <w:noProof/>
          <w:sz w:val="28"/>
          <w:szCs w:val="28"/>
        </w:rPr>
        <w:t>у</w:t>
      </w:r>
      <w:r w:rsidR="005B1C3D" w:rsidRPr="00A43C0C">
        <w:rPr>
          <w:bCs/>
          <w:noProof/>
          <w:sz w:val="28"/>
          <w:szCs w:val="28"/>
        </w:rPr>
        <w:t xml:space="preserve"> </w:t>
      </w:r>
      <w:r w:rsidR="005B1C3D">
        <w:rPr>
          <w:bCs/>
          <w:noProof/>
          <w:sz w:val="28"/>
          <w:szCs w:val="28"/>
        </w:rPr>
        <w:t>та</w:t>
      </w:r>
      <w:r w:rsidR="005B1C3D" w:rsidRPr="00A43C0C">
        <w:rPr>
          <w:bCs/>
          <w:noProof/>
          <w:sz w:val="28"/>
          <w:szCs w:val="28"/>
        </w:rPr>
        <w:t xml:space="preserve"> внутрішньопредметн</w:t>
      </w:r>
      <w:r w:rsidR="005B1C3D">
        <w:rPr>
          <w:bCs/>
          <w:noProof/>
          <w:sz w:val="28"/>
          <w:szCs w:val="28"/>
        </w:rPr>
        <w:t>у</w:t>
      </w:r>
      <w:r w:rsidR="005B1C3D" w:rsidRPr="00A43C0C">
        <w:rPr>
          <w:bCs/>
          <w:noProof/>
          <w:sz w:val="28"/>
          <w:szCs w:val="28"/>
        </w:rPr>
        <w:t xml:space="preserve"> інтеграці</w:t>
      </w:r>
      <w:r w:rsidR="005B1C3D">
        <w:rPr>
          <w:bCs/>
          <w:noProof/>
          <w:sz w:val="28"/>
          <w:szCs w:val="28"/>
        </w:rPr>
        <w:t>ю навчального матеріалу; б) вдалого</w:t>
      </w:r>
      <w:r w:rsidR="005B1C3D" w:rsidRPr="005B1C3D">
        <w:rPr>
          <w:bCs/>
          <w:noProof/>
          <w:sz w:val="28"/>
          <w:szCs w:val="28"/>
        </w:rPr>
        <w:t xml:space="preserve"> </w:t>
      </w:r>
      <w:r w:rsidR="005B1C3D">
        <w:rPr>
          <w:bCs/>
          <w:noProof/>
          <w:sz w:val="28"/>
          <w:szCs w:val="28"/>
        </w:rPr>
        <w:t xml:space="preserve">коригування / уточнення / доповнення видів навчальної діяльності, зважаючи на практику кожної конкретної школи; в) урахування вікових особливостей учнів </w:t>
      </w:r>
      <w:r w:rsidR="005B1C3D">
        <w:rPr>
          <w:iCs/>
          <w:noProof/>
          <w:sz w:val="28"/>
          <w:szCs w:val="28"/>
        </w:rPr>
        <w:t>5–6 класів (із точки зору пізнавальних можливостей і обмежень); г) </w:t>
      </w:r>
      <w:r w:rsidR="00D2114C">
        <w:rPr>
          <w:iCs/>
          <w:noProof/>
          <w:sz w:val="28"/>
          <w:szCs w:val="28"/>
        </w:rPr>
        <w:t>досягнення цілісності, змістової завершеності пропедевтичного курсу (зокрема, через застосування у змісті виразних структуротворчих елементів); д) </w:t>
      </w:r>
      <w:r w:rsidR="009A1020">
        <w:rPr>
          <w:iCs/>
          <w:noProof/>
          <w:sz w:val="28"/>
          <w:szCs w:val="28"/>
        </w:rPr>
        <w:t xml:space="preserve">віднайдення потрібного балансу між сюжетами з історії та громадянської освіти, а також між </w:t>
      </w:r>
      <w:r w:rsidR="00561AAC" w:rsidRPr="00496808">
        <w:rPr>
          <w:iCs/>
          <w:noProof/>
          <w:sz w:val="28"/>
          <w:szCs w:val="28"/>
        </w:rPr>
        <w:t>регіонально</w:t>
      </w:r>
      <w:r w:rsidR="009A1020">
        <w:rPr>
          <w:iCs/>
          <w:noProof/>
          <w:sz w:val="28"/>
          <w:szCs w:val="28"/>
        </w:rPr>
        <w:t>ю</w:t>
      </w:r>
      <w:r w:rsidR="00561AAC" w:rsidRPr="00496808">
        <w:rPr>
          <w:iCs/>
          <w:noProof/>
          <w:sz w:val="28"/>
          <w:szCs w:val="28"/>
        </w:rPr>
        <w:t xml:space="preserve"> (локально</w:t>
      </w:r>
      <w:r w:rsidR="009A1020">
        <w:rPr>
          <w:iCs/>
          <w:noProof/>
          <w:sz w:val="28"/>
          <w:szCs w:val="28"/>
        </w:rPr>
        <w:t>ю</w:t>
      </w:r>
      <w:r w:rsidR="00561AAC" w:rsidRPr="00496808">
        <w:rPr>
          <w:iCs/>
          <w:noProof/>
          <w:sz w:val="28"/>
          <w:szCs w:val="28"/>
        </w:rPr>
        <w:t>)</w:t>
      </w:r>
      <w:r w:rsidR="00561AAC">
        <w:rPr>
          <w:iCs/>
          <w:noProof/>
          <w:sz w:val="28"/>
          <w:szCs w:val="28"/>
        </w:rPr>
        <w:t>, національно</w:t>
      </w:r>
      <w:r w:rsidR="009A1020">
        <w:rPr>
          <w:iCs/>
          <w:noProof/>
          <w:sz w:val="28"/>
          <w:szCs w:val="28"/>
        </w:rPr>
        <w:t>ю</w:t>
      </w:r>
      <w:r w:rsidR="00561AAC">
        <w:rPr>
          <w:iCs/>
          <w:noProof/>
          <w:sz w:val="28"/>
          <w:szCs w:val="28"/>
        </w:rPr>
        <w:t xml:space="preserve"> та світово</w:t>
      </w:r>
      <w:r w:rsidR="009A1020">
        <w:rPr>
          <w:iCs/>
          <w:noProof/>
          <w:sz w:val="28"/>
          <w:szCs w:val="28"/>
        </w:rPr>
        <w:t>ю</w:t>
      </w:r>
      <w:r w:rsidR="00561AAC">
        <w:rPr>
          <w:iCs/>
          <w:noProof/>
          <w:sz w:val="28"/>
          <w:szCs w:val="28"/>
        </w:rPr>
        <w:t xml:space="preserve"> </w:t>
      </w:r>
      <w:r w:rsidR="00561AAC" w:rsidRPr="00496808">
        <w:rPr>
          <w:iCs/>
          <w:noProof/>
          <w:sz w:val="28"/>
          <w:szCs w:val="28"/>
        </w:rPr>
        <w:t>історі</w:t>
      </w:r>
      <w:r w:rsidR="009A1020">
        <w:rPr>
          <w:iCs/>
          <w:noProof/>
          <w:sz w:val="28"/>
          <w:szCs w:val="28"/>
        </w:rPr>
        <w:t>ями</w:t>
      </w:r>
      <w:r w:rsidR="00561AAC" w:rsidRPr="00496808">
        <w:rPr>
          <w:iCs/>
          <w:noProof/>
          <w:sz w:val="28"/>
          <w:szCs w:val="28"/>
        </w:rPr>
        <w:t>.</w:t>
      </w:r>
    </w:p>
    <w:p w14:paraId="3EC4D59C" w14:textId="77777777" w:rsidR="00704CB9" w:rsidRDefault="00BC0DED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A57CB6">
        <w:rPr>
          <w:b/>
          <w:bCs/>
          <w:iCs/>
          <w:noProof/>
          <w:sz w:val="28"/>
          <w:szCs w:val="28"/>
        </w:rPr>
        <w:t>ІІІ.</w:t>
      </w:r>
      <w:r w:rsidRPr="00A57CB6">
        <w:rPr>
          <w:iCs/>
          <w:noProof/>
          <w:sz w:val="28"/>
          <w:szCs w:val="28"/>
        </w:rPr>
        <w:t> </w:t>
      </w:r>
      <w:r w:rsidR="00FF2CC9">
        <w:rPr>
          <w:iCs/>
          <w:noProof/>
          <w:sz w:val="28"/>
          <w:szCs w:val="28"/>
        </w:rPr>
        <w:t xml:space="preserve">Учасниками проєкту – учителями-практиками і членами науково-консультаційної ради – визначено </w:t>
      </w:r>
      <w:r>
        <w:rPr>
          <w:noProof/>
          <w:sz w:val="28"/>
          <w:szCs w:val="28"/>
        </w:rPr>
        <w:t>розробників навчально-методичного забезпечення курсу, розподіл</w:t>
      </w:r>
      <w:r w:rsidR="00FF2CC9">
        <w:rPr>
          <w:noProof/>
          <w:sz w:val="28"/>
          <w:szCs w:val="28"/>
        </w:rPr>
        <w:t>ено</w:t>
      </w:r>
      <w:r>
        <w:rPr>
          <w:noProof/>
          <w:sz w:val="28"/>
          <w:szCs w:val="28"/>
        </w:rPr>
        <w:t xml:space="preserve"> функці</w:t>
      </w:r>
      <w:r w:rsidR="00FF2CC9">
        <w:rPr>
          <w:noProof/>
          <w:sz w:val="28"/>
          <w:szCs w:val="28"/>
        </w:rPr>
        <w:t xml:space="preserve">ї </w:t>
      </w:r>
      <w:r>
        <w:rPr>
          <w:noProof/>
          <w:sz w:val="28"/>
          <w:szCs w:val="28"/>
        </w:rPr>
        <w:t>і завдан</w:t>
      </w:r>
      <w:r w:rsidR="00FF2CC9">
        <w:rPr>
          <w:noProof/>
          <w:sz w:val="28"/>
          <w:szCs w:val="28"/>
        </w:rPr>
        <w:t>ня</w:t>
      </w:r>
      <w:r>
        <w:rPr>
          <w:noProof/>
          <w:sz w:val="28"/>
          <w:szCs w:val="28"/>
        </w:rPr>
        <w:t xml:space="preserve"> із проєктування та обґрунтування дидактичних засад навчально-методичного забезпечення курсу</w:t>
      </w:r>
      <w:r w:rsidR="00526A1D">
        <w:rPr>
          <w:noProof/>
          <w:sz w:val="28"/>
          <w:szCs w:val="28"/>
        </w:rPr>
        <w:t xml:space="preserve">. </w:t>
      </w:r>
      <w:r w:rsidR="00A57CB6">
        <w:rPr>
          <w:noProof/>
          <w:sz w:val="28"/>
          <w:szCs w:val="28"/>
        </w:rPr>
        <w:t>Зокрема погоджено</w:t>
      </w:r>
      <w:r w:rsidR="00CF2CAF">
        <w:rPr>
          <w:noProof/>
          <w:sz w:val="28"/>
          <w:szCs w:val="28"/>
        </w:rPr>
        <w:t>, що основними компонентами</w:t>
      </w:r>
      <w:r w:rsidR="00526A1D">
        <w:rPr>
          <w:noProof/>
          <w:sz w:val="28"/>
          <w:szCs w:val="28"/>
        </w:rPr>
        <w:t xml:space="preserve"> навчально-методичного забезпечення </w:t>
      </w:r>
      <w:r w:rsidR="00CF2CAF">
        <w:rPr>
          <w:noProof/>
          <w:sz w:val="28"/>
          <w:szCs w:val="28"/>
        </w:rPr>
        <w:t>будуть</w:t>
      </w:r>
      <w:r w:rsidR="00526A1D">
        <w:rPr>
          <w:noProof/>
          <w:sz w:val="28"/>
          <w:szCs w:val="28"/>
        </w:rPr>
        <w:t xml:space="preserve">: а) навчальні тексти за темами (відповідно до </w:t>
      </w:r>
      <w:r w:rsidR="00836A1D">
        <w:rPr>
          <w:noProof/>
          <w:sz w:val="28"/>
          <w:szCs w:val="28"/>
        </w:rPr>
        <w:t xml:space="preserve">визначеного програмою </w:t>
      </w:r>
      <w:r w:rsidR="00526A1D">
        <w:rPr>
          <w:noProof/>
          <w:sz w:val="28"/>
          <w:szCs w:val="28"/>
        </w:rPr>
        <w:t xml:space="preserve">змісту курсу); </w:t>
      </w:r>
      <w:r w:rsidR="00CF2CAF">
        <w:rPr>
          <w:noProof/>
          <w:sz w:val="28"/>
          <w:szCs w:val="28"/>
        </w:rPr>
        <w:t xml:space="preserve">б) навчально-діагностичні завдання (із наголосом на завданнях, </w:t>
      </w:r>
      <w:r w:rsidR="00CF2CAF" w:rsidRPr="00CF2CAF">
        <w:rPr>
          <w:noProof/>
          <w:sz w:val="28"/>
          <w:szCs w:val="28"/>
        </w:rPr>
        <w:t xml:space="preserve">які спонукають </w:t>
      </w:r>
      <w:r w:rsidR="00CF2CAF">
        <w:rPr>
          <w:noProof/>
          <w:sz w:val="28"/>
          <w:szCs w:val="28"/>
        </w:rPr>
        <w:t>учнів</w:t>
      </w:r>
      <w:r w:rsidR="00CF2CAF" w:rsidRPr="00CF2CAF">
        <w:rPr>
          <w:noProof/>
          <w:sz w:val="28"/>
          <w:szCs w:val="28"/>
        </w:rPr>
        <w:t xml:space="preserve"> до рефлексії, </w:t>
      </w:r>
      <w:r w:rsidR="00A57CB6">
        <w:rPr>
          <w:noProof/>
          <w:sz w:val="28"/>
          <w:szCs w:val="28"/>
        </w:rPr>
        <w:t xml:space="preserve">розвивають і </w:t>
      </w:r>
      <w:r w:rsidR="00CF2CAF" w:rsidRPr="00CF2CAF">
        <w:rPr>
          <w:noProof/>
          <w:sz w:val="28"/>
          <w:szCs w:val="28"/>
        </w:rPr>
        <w:t>перевіряють уміння висловлювати власну думку та обґрунтовувати її</w:t>
      </w:r>
      <w:r w:rsidR="00CF2CAF">
        <w:rPr>
          <w:noProof/>
          <w:sz w:val="28"/>
          <w:szCs w:val="28"/>
        </w:rPr>
        <w:t>); в</w:t>
      </w:r>
      <w:r w:rsidR="00526A1D">
        <w:rPr>
          <w:noProof/>
          <w:sz w:val="28"/>
          <w:szCs w:val="28"/>
        </w:rPr>
        <w:t xml:space="preserve">) довідник </w:t>
      </w:r>
      <w:r w:rsidR="00A57CB6">
        <w:rPr>
          <w:noProof/>
          <w:sz w:val="28"/>
          <w:szCs w:val="28"/>
        </w:rPr>
        <w:t>основних</w:t>
      </w:r>
      <w:r w:rsidR="00526A1D">
        <w:rPr>
          <w:noProof/>
          <w:sz w:val="28"/>
          <w:szCs w:val="28"/>
        </w:rPr>
        <w:t xml:space="preserve"> навчальних одиниць (</w:t>
      </w:r>
      <w:r w:rsidR="00CF2CAF">
        <w:rPr>
          <w:noProof/>
          <w:sz w:val="28"/>
          <w:szCs w:val="28"/>
        </w:rPr>
        <w:t>подій, термінів/понять, постатей); г) картографічні</w:t>
      </w:r>
      <w:r w:rsidR="00FC1A11">
        <w:rPr>
          <w:noProof/>
          <w:sz w:val="28"/>
          <w:szCs w:val="28"/>
        </w:rPr>
        <w:t xml:space="preserve"> та зображальні </w:t>
      </w:r>
      <w:r w:rsidR="00CF2CAF">
        <w:rPr>
          <w:noProof/>
          <w:sz w:val="28"/>
          <w:szCs w:val="28"/>
        </w:rPr>
        <w:t>матеріали</w:t>
      </w:r>
      <w:r w:rsidR="00836A1D">
        <w:rPr>
          <w:noProof/>
          <w:sz w:val="28"/>
          <w:szCs w:val="28"/>
        </w:rPr>
        <w:t>, які даватимуть змогу орієнтуватися в географічному та історичному просторі</w:t>
      </w:r>
      <w:r w:rsidR="00CF2CAF">
        <w:rPr>
          <w:noProof/>
          <w:sz w:val="28"/>
          <w:szCs w:val="28"/>
        </w:rPr>
        <w:t xml:space="preserve">; д) анотований </w:t>
      </w:r>
      <w:r w:rsidR="00FC1A11">
        <w:rPr>
          <w:noProof/>
          <w:sz w:val="28"/>
          <w:szCs w:val="28"/>
        </w:rPr>
        <w:t xml:space="preserve">і візуалізований </w:t>
      </w:r>
      <w:r w:rsidR="00CF2CAF">
        <w:rPr>
          <w:noProof/>
          <w:sz w:val="28"/>
          <w:szCs w:val="28"/>
        </w:rPr>
        <w:t xml:space="preserve">перелік </w:t>
      </w:r>
      <w:r w:rsidR="00FC1A11">
        <w:rPr>
          <w:noProof/>
          <w:sz w:val="28"/>
          <w:szCs w:val="28"/>
        </w:rPr>
        <w:t>цікавинок (відповідно до тематики курсу), які здатні викликати інтерес до історії рідного краю, України і світу.</w:t>
      </w:r>
    </w:p>
    <w:p w14:paraId="259F8114" w14:textId="55A3F303" w:rsidR="0003744F" w:rsidRPr="00110612" w:rsidRDefault="00C368F3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bCs/>
          <w:noProof/>
          <w:sz w:val="28"/>
          <w:szCs w:val="28"/>
        </w:rPr>
      </w:pPr>
      <w:r w:rsidRPr="00110612">
        <w:rPr>
          <w:bCs/>
          <w:noProof/>
          <w:sz w:val="28"/>
          <w:szCs w:val="28"/>
        </w:rPr>
        <w:t xml:space="preserve">Учителі – учасники експерименту – ознайомили педагогічні та батьківські колективи своїх шкіл з програмою експерименту, особливостями організації навчального процесу на уроках історії. Зокрема, </w:t>
      </w:r>
      <w:r w:rsidR="0003744F" w:rsidRPr="00110612">
        <w:rPr>
          <w:bCs/>
          <w:noProof/>
          <w:sz w:val="28"/>
          <w:szCs w:val="28"/>
        </w:rPr>
        <w:t xml:space="preserve">звернуто увагу на новаторство навчальних матеріалів, з якими працюватимуть учні. </w:t>
      </w:r>
      <w:r w:rsidR="00D71D0A" w:rsidRPr="00110612">
        <w:rPr>
          <w:bCs/>
          <w:noProof/>
          <w:sz w:val="28"/>
          <w:szCs w:val="28"/>
        </w:rPr>
        <w:t xml:space="preserve">Ці матеріали </w:t>
      </w:r>
      <w:r w:rsidR="00A91CBB" w:rsidRPr="00110612">
        <w:rPr>
          <w:bCs/>
          <w:noProof/>
          <w:sz w:val="28"/>
          <w:szCs w:val="28"/>
        </w:rPr>
        <w:t>розробляються для кожної теми і складаються</w:t>
      </w:r>
      <w:r w:rsidR="00100B6F" w:rsidRPr="00110612">
        <w:rPr>
          <w:bCs/>
          <w:noProof/>
          <w:sz w:val="28"/>
          <w:szCs w:val="28"/>
          <w:lang w:val="en-US"/>
        </w:rPr>
        <w:t xml:space="preserve"> </w:t>
      </w:r>
      <w:r w:rsidR="00100B6F" w:rsidRPr="00110612">
        <w:rPr>
          <w:bCs/>
          <w:noProof/>
          <w:sz w:val="28"/>
          <w:szCs w:val="28"/>
        </w:rPr>
        <w:t>із вступної «цікавинки» (</w:t>
      </w:r>
      <w:r w:rsidR="00704CB9" w:rsidRPr="00110612">
        <w:rPr>
          <w:bCs/>
          <w:noProof/>
          <w:sz w:val="28"/>
          <w:szCs w:val="28"/>
        </w:rPr>
        <w:t>як правило, це</w:t>
      </w:r>
      <w:r w:rsidR="00100B6F" w:rsidRPr="00110612">
        <w:rPr>
          <w:bCs/>
          <w:noProof/>
          <w:sz w:val="28"/>
          <w:szCs w:val="28"/>
        </w:rPr>
        <w:t xml:space="preserve"> поєдн</w:t>
      </w:r>
      <w:r w:rsidR="00704CB9" w:rsidRPr="00110612">
        <w:rPr>
          <w:bCs/>
          <w:noProof/>
          <w:sz w:val="28"/>
          <w:szCs w:val="28"/>
        </w:rPr>
        <w:t xml:space="preserve">ання </w:t>
      </w:r>
      <w:r w:rsidR="00100B6F" w:rsidRPr="00110612">
        <w:rPr>
          <w:bCs/>
          <w:noProof/>
          <w:sz w:val="28"/>
          <w:szCs w:val="28"/>
        </w:rPr>
        <w:t xml:space="preserve">зображення з текстом), стислого і добре структурованого навчального тексту (з </w:t>
      </w:r>
      <w:r w:rsidR="00D06DA4" w:rsidRPr="00110612">
        <w:rPr>
          <w:bCs/>
          <w:noProof/>
          <w:sz w:val="28"/>
          <w:szCs w:val="28"/>
        </w:rPr>
        <w:t>кількох</w:t>
      </w:r>
      <w:r w:rsidR="00100B6F" w:rsidRPr="00110612">
        <w:rPr>
          <w:bCs/>
          <w:noProof/>
          <w:sz w:val="28"/>
          <w:szCs w:val="28"/>
        </w:rPr>
        <w:t xml:space="preserve"> абзаців за</w:t>
      </w:r>
      <w:r w:rsidR="008309A5" w:rsidRPr="00110612">
        <w:rPr>
          <w:bCs/>
          <w:noProof/>
          <w:sz w:val="28"/>
          <w:szCs w:val="28"/>
        </w:rPr>
        <w:t>га</w:t>
      </w:r>
      <w:r w:rsidR="00100B6F" w:rsidRPr="00110612">
        <w:rPr>
          <w:bCs/>
          <w:noProof/>
          <w:sz w:val="28"/>
          <w:szCs w:val="28"/>
        </w:rPr>
        <w:t xml:space="preserve">льним обсягом </w:t>
      </w:r>
      <w:r w:rsidR="000D0F4F" w:rsidRPr="00110612">
        <w:rPr>
          <w:bCs/>
          <w:noProof/>
          <w:sz w:val="28"/>
          <w:szCs w:val="28"/>
        </w:rPr>
        <w:t>500</w:t>
      </w:r>
      <w:r w:rsidR="00704CB9" w:rsidRPr="00110612">
        <w:rPr>
          <w:bCs/>
          <w:noProof/>
          <w:sz w:val="28"/>
          <w:szCs w:val="28"/>
        </w:rPr>
        <w:t>–</w:t>
      </w:r>
      <w:r w:rsidR="008309A5" w:rsidRPr="00110612">
        <w:rPr>
          <w:bCs/>
          <w:noProof/>
          <w:sz w:val="28"/>
          <w:szCs w:val="28"/>
        </w:rPr>
        <w:t>1000 слів</w:t>
      </w:r>
      <w:r w:rsidR="00100B6F" w:rsidRPr="00110612">
        <w:rPr>
          <w:bCs/>
          <w:noProof/>
          <w:sz w:val="28"/>
          <w:szCs w:val="28"/>
        </w:rPr>
        <w:t>), з абзацу «Підсумуймо та запам’ятаймо»</w:t>
      </w:r>
      <w:r w:rsidR="00D91CCE" w:rsidRPr="00110612">
        <w:rPr>
          <w:bCs/>
          <w:noProof/>
          <w:sz w:val="28"/>
          <w:szCs w:val="28"/>
        </w:rPr>
        <w:t xml:space="preserve"> (100–150 слів)</w:t>
      </w:r>
      <w:r w:rsidR="00100B6F" w:rsidRPr="00110612">
        <w:rPr>
          <w:bCs/>
          <w:noProof/>
          <w:sz w:val="28"/>
          <w:szCs w:val="28"/>
        </w:rPr>
        <w:t>, а також рубрики «Виконай завдання» (із 5–7 завдань різн</w:t>
      </w:r>
      <w:r w:rsidR="00704CB9" w:rsidRPr="00110612">
        <w:rPr>
          <w:bCs/>
          <w:noProof/>
          <w:sz w:val="28"/>
          <w:szCs w:val="28"/>
        </w:rPr>
        <w:t xml:space="preserve">их типів і різного </w:t>
      </w:r>
      <w:r w:rsidR="00100B6F" w:rsidRPr="00110612">
        <w:rPr>
          <w:bCs/>
          <w:noProof/>
          <w:sz w:val="28"/>
          <w:szCs w:val="28"/>
        </w:rPr>
        <w:t>рівня складності</w:t>
      </w:r>
      <w:r w:rsidR="00704CB9" w:rsidRPr="00110612">
        <w:rPr>
          <w:bCs/>
          <w:noProof/>
          <w:sz w:val="28"/>
          <w:szCs w:val="28"/>
        </w:rPr>
        <w:t xml:space="preserve">). Пропоновані розробниками матеріали становитимуть основу, але не вичерпуватимуть змісту й методики навчання історії. </w:t>
      </w:r>
      <w:r w:rsidR="00D91CCE" w:rsidRPr="00110612">
        <w:rPr>
          <w:bCs/>
          <w:noProof/>
          <w:sz w:val="28"/>
          <w:szCs w:val="28"/>
        </w:rPr>
        <w:t>Коригування і доповнення змісту, виконання мініпроєктів (у тому числі громадянознавчих), краєзнавча робота, до чого заохочує модельна програма, належить до ініціативи кожного конкретного вчителя та учнівської спільноти. У цьому сенсі проєкт спрямовано на розвиток ініціативності освітніх середовищ.</w:t>
      </w:r>
    </w:p>
    <w:p w14:paraId="2D7ADC1D" w14:textId="58C106B1" w:rsidR="00F02BE6" w:rsidRDefault="00A57CB6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A57CB6">
        <w:rPr>
          <w:b/>
          <w:bCs/>
          <w:noProof/>
          <w:sz w:val="28"/>
          <w:szCs w:val="28"/>
          <w:lang w:val="en-US"/>
        </w:rPr>
        <w:t>IV.</w:t>
      </w:r>
      <w:r>
        <w:rPr>
          <w:noProof/>
          <w:sz w:val="28"/>
          <w:szCs w:val="28"/>
          <w:lang w:val="en-US"/>
        </w:rPr>
        <w:t xml:space="preserve"> </w:t>
      </w:r>
      <w:r w:rsidR="00A15C79">
        <w:rPr>
          <w:noProof/>
          <w:sz w:val="28"/>
          <w:szCs w:val="28"/>
        </w:rPr>
        <w:t xml:space="preserve">Основний фокус проєкту </w:t>
      </w:r>
      <w:r w:rsidR="00F02BE6">
        <w:rPr>
          <w:noProof/>
          <w:sz w:val="28"/>
          <w:szCs w:val="28"/>
        </w:rPr>
        <w:t xml:space="preserve">вирішено </w:t>
      </w:r>
      <w:r w:rsidR="00A15C79">
        <w:rPr>
          <w:noProof/>
          <w:sz w:val="28"/>
          <w:szCs w:val="28"/>
        </w:rPr>
        <w:t>спрям</w:t>
      </w:r>
      <w:r w:rsidR="00B037D8">
        <w:rPr>
          <w:noProof/>
          <w:sz w:val="28"/>
          <w:szCs w:val="28"/>
        </w:rPr>
        <w:t>у</w:t>
      </w:r>
      <w:r w:rsidR="00E83846">
        <w:rPr>
          <w:noProof/>
          <w:sz w:val="28"/>
          <w:szCs w:val="28"/>
        </w:rPr>
        <w:t>ва</w:t>
      </w:r>
      <w:r w:rsidR="00F02BE6">
        <w:rPr>
          <w:noProof/>
          <w:sz w:val="28"/>
          <w:szCs w:val="28"/>
        </w:rPr>
        <w:t>ти</w:t>
      </w:r>
      <w:r w:rsidR="00A15C79">
        <w:rPr>
          <w:noProof/>
          <w:sz w:val="28"/>
          <w:szCs w:val="28"/>
        </w:rPr>
        <w:t xml:space="preserve"> на з’ясування взаємодії</w:t>
      </w:r>
      <w:r w:rsidR="00D51CF6">
        <w:rPr>
          <w:noProof/>
          <w:sz w:val="28"/>
          <w:szCs w:val="28"/>
        </w:rPr>
        <w:t xml:space="preserve"> </w:t>
      </w:r>
      <w:r w:rsidR="00A15C79">
        <w:rPr>
          <w:noProof/>
          <w:sz w:val="28"/>
          <w:szCs w:val="28"/>
        </w:rPr>
        <w:t xml:space="preserve">між </w:t>
      </w:r>
      <w:r w:rsidR="00A15C79" w:rsidRPr="00B037D8">
        <w:rPr>
          <w:i/>
          <w:iCs/>
          <w:noProof/>
          <w:sz w:val="28"/>
          <w:szCs w:val="28"/>
        </w:rPr>
        <w:t>цілями</w:t>
      </w:r>
      <w:r w:rsidR="008924FE">
        <w:rPr>
          <w:noProof/>
          <w:sz w:val="28"/>
          <w:szCs w:val="28"/>
        </w:rPr>
        <w:t xml:space="preserve">, </w:t>
      </w:r>
      <w:r w:rsidR="00D51CF6" w:rsidRPr="00B037D8">
        <w:rPr>
          <w:i/>
          <w:iCs/>
          <w:noProof/>
          <w:sz w:val="28"/>
          <w:szCs w:val="28"/>
        </w:rPr>
        <w:t>змістом</w:t>
      </w:r>
      <w:r w:rsidR="00D51CF6">
        <w:rPr>
          <w:noProof/>
          <w:sz w:val="28"/>
          <w:szCs w:val="28"/>
        </w:rPr>
        <w:t xml:space="preserve"> </w:t>
      </w:r>
      <w:r w:rsidR="008924FE">
        <w:rPr>
          <w:noProof/>
          <w:sz w:val="28"/>
          <w:szCs w:val="28"/>
        </w:rPr>
        <w:t xml:space="preserve">та </w:t>
      </w:r>
      <w:r w:rsidR="008924FE" w:rsidRPr="00B037D8">
        <w:rPr>
          <w:i/>
          <w:iCs/>
          <w:noProof/>
          <w:sz w:val="28"/>
          <w:szCs w:val="28"/>
        </w:rPr>
        <w:t xml:space="preserve">способами організації </w:t>
      </w:r>
      <w:r w:rsidR="00D51CF6" w:rsidRPr="00B037D8">
        <w:rPr>
          <w:i/>
          <w:iCs/>
          <w:noProof/>
          <w:sz w:val="28"/>
          <w:szCs w:val="28"/>
        </w:rPr>
        <w:t>навчання</w:t>
      </w:r>
      <w:r w:rsidR="008924FE">
        <w:rPr>
          <w:noProof/>
          <w:sz w:val="28"/>
          <w:szCs w:val="28"/>
        </w:rPr>
        <w:t xml:space="preserve">, що визначені в модельній програмі. Ґрунтуючись на цій </w:t>
      </w:r>
      <w:r w:rsidR="00F02BE6">
        <w:rPr>
          <w:noProof/>
          <w:sz w:val="28"/>
          <w:szCs w:val="28"/>
        </w:rPr>
        <w:t>думці, найбільш прийнятними принципами, що бу</w:t>
      </w:r>
      <w:r>
        <w:rPr>
          <w:noProof/>
          <w:sz w:val="28"/>
          <w:szCs w:val="28"/>
        </w:rPr>
        <w:t>дуть</w:t>
      </w:r>
      <w:r w:rsidR="00F02BE6">
        <w:rPr>
          <w:noProof/>
          <w:sz w:val="28"/>
          <w:szCs w:val="28"/>
        </w:rPr>
        <w:t xml:space="preserve"> покладені в основу</w:t>
      </w:r>
      <w:r w:rsidR="00B037D8">
        <w:rPr>
          <w:noProof/>
          <w:sz w:val="28"/>
          <w:szCs w:val="28"/>
        </w:rPr>
        <w:t xml:space="preserve"> </w:t>
      </w:r>
      <w:r w:rsidR="00F02BE6">
        <w:rPr>
          <w:noProof/>
          <w:sz w:val="28"/>
          <w:szCs w:val="28"/>
        </w:rPr>
        <w:t>навчально-методичних матеріал</w:t>
      </w:r>
      <w:r w:rsidR="00B037D8">
        <w:rPr>
          <w:noProof/>
          <w:sz w:val="28"/>
          <w:szCs w:val="28"/>
        </w:rPr>
        <w:t>ів</w:t>
      </w:r>
      <w:r w:rsidR="0081711C">
        <w:rPr>
          <w:noProof/>
          <w:sz w:val="28"/>
          <w:szCs w:val="28"/>
        </w:rPr>
        <w:t xml:space="preserve"> та </w:t>
      </w:r>
      <w:r w:rsidR="00F02BE6">
        <w:rPr>
          <w:noProof/>
          <w:sz w:val="28"/>
          <w:szCs w:val="28"/>
        </w:rPr>
        <w:t xml:space="preserve">їх безпосереднього використання в навчально-виховному процесі, є принципи </w:t>
      </w:r>
      <w:r w:rsidR="00F02BE6" w:rsidRPr="00B037D8">
        <w:rPr>
          <w:i/>
          <w:iCs/>
          <w:noProof/>
          <w:sz w:val="28"/>
          <w:szCs w:val="28"/>
        </w:rPr>
        <w:t>посильності</w:t>
      </w:r>
      <w:r w:rsidR="00F02BE6">
        <w:rPr>
          <w:noProof/>
          <w:sz w:val="28"/>
          <w:szCs w:val="28"/>
        </w:rPr>
        <w:t xml:space="preserve">, </w:t>
      </w:r>
      <w:r w:rsidR="00F02BE6" w:rsidRPr="00B037D8">
        <w:rPr>
          <w:i/>
          <w:iCs/>
          <w:noProof/>
          <w:sz w:val="28"/>
          <w:szCs w:val="28"/>
        </w:rPr>
        <w:t>доступності</w:t>
      </w:r>
      <w:r w:rsidR="00F02BE6">
        <w:rPr>
          <w:noProof/>
          <w:sz w:val="28"/>
          <w:szCs w:val="28"/>
        </w:rPr>
        <w:t xml:space="preserve">, </w:t>
      </w:r>
      <w:r w:rsidR="00F02BE6" w:rsidRPr="00B037D8">
        <w:rPr>
          <w:i/>
          <w:iCs/>
          <w:noProof/>
          <w:sz w:val="28"/>
          <w:szCs w:val="28"/>
        </w:rPr>
        <w:t>свідомості</w:t>
      </w:r>
      <w:r w:rsidR="00F02BE6">
        <w:rPr>
          <w:noProof/>
          <w:sz w:val="28"/>
          <w:szCs w:val="28"/>
        </w:rPr>
        <w:t xml:space="preserve"> (свідомого учіння), </w:t>
      </w:r>
      <w:r w:rsidR="00B037D8" w:rsidRPr="00B037D8">
        <w:rPr>
          <w:i/>
          <w:iCs/>
          <w:noProof/>
          <w:sz w:val="28"/>
          <w:szCs w:val="28"/>
        </w:rPr>
        <w:t>поступового ускладнення</w:t>
      </w:r>
      <w:r w:rsidR="00B037D8">
        <w:rPr>
          <w:noProof/>
          <w:sz w:val="28"/>
          <w:szCs w:val="28"/>
        </w:rPr>
        <w:t xml:space="preserve">, </w:t>
      </w:r>
      <w:r w:rsidR="00F02BE6" w:rsidRPr="00B037D8">
        <w:rPr>
          <w:i/>
          <w:iCs/>
          <w:noProof/>
          <w:sz w:val="28"/>
          <w:szCs w:val="28"/>
        </w:rPr>
        <w:t>повторюваності</w:t>
      </w:r>
      <w:r w:rsidR="00F02BE6">
        <w:rPr>
          <w:noProof/>
          <w:sz w:val="28"/>
          <w:szCs w:val="28"/>
        </w:rPr>
        <w:t xml:space="preserve"> та </w:t>
      </w:r>
      <w:r w:rsidR="00F02BE6" w:rsidRPr="00B037D8">
        <w:rPr>
          <w:i/>
          <w:iCs/>
          <w:noProof/>
          <w:sz w:val="28"/>
          <w:szCs w:val="28"/>
        </w:rPr>
        <w:t>активності</w:t>
      </w:r>
      <w:r w:rsidR="00F02BE6">
        <w:rPr>
          <w:noProof/>
          <w:sz w:val="28"/>
          <w:szCs w:val="28"/>
        </w:rPr>
        <w:t>.</w:t>
      </w:r>
      <w:r w:rsidR="00B037D8">
        <w:rPr>
          <w:noProof/>
          <w:sz w:val="28"/>
          <w:szCs w:val="28"/>
        </w:rPr>
        <w:t xml:space="preserve"> Зміст навчального матеріалу розуміється</w:t>
      </w:r>
      <w:r w:rsidR="00C25E91">
        <w:rPr>
          <w:noProof/>
          <w:sz w:val="28"/>
          <w:szCs w:val="28"/>
        </w:rPr>
        <w:t>, з одного боку,</w:t>
      </w:r>
      <w:r w:rsidR="00B037D8">
        <w:rPr>
          <w:noProof/>
          <w:sz w:val="28"/>
          <w:szCs w:val="28"/>
        </w:rPr>
        <w:t xml:space="preserve"> як системоутворюючий чинник</w:t>
      </w:r>
      <w:r w:rsidR="00C25E91">
        <w:rPr>
          <w:noProof/>
          <w:sz w:val="28"/>
          <w:szCs w:val="28"/>
        </w:rPr>
        <w:t>, а з другого – як змінна, рухома складова процесу навчання і виховання</w:t>
      </w:r>
      <w:r w:rsidR="00B037D8">
        <w:rPr>
          <w:noProof/>
          <w:sz w:val="28"/>
          <w:szCs w:val="28"/>
        </w:rPr>
        <w:t>.</w:t>
      </w:r>
    </w:p>
    <w:p w14:paraId="2A786A61" w14:textId="2CC0912A" w:rsidR="007A125F" w:rsidRDefault="0081711C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Усталено, що </w:t>
      </w:r>
      <w:r w:rsidRPr="0081711C">
        <w:rPr>
          <w:noProof/>
          <w:sz w:val="28"/>
          <w:szCs w:val="28"/>
        </w:rPr>
        <w:t xml:space="preserve">змістове </w:t>
      </w:r>
      <w:r w:rsidR="007A125F" w:rsidRPr="0081711C">
        <w:rPr>
          <w:noProof/>
          <w:sz w:val="28"/>
          <w:szCs w:val="28"/>
        </w:rPr>
        <w:t>наповнення навчального курсу</w:t>
      </w:r>
      <w:r w:rsidR="003948E0" w:rsidRPr="0081711C">
        <w:rPr>
          <w:noProof/>
          <w:sz w:val="28"/>
          <w:szCs w:val="28"/>
        </w:rPr>
        <w:t xml:space="preserve">, побудованого </w:t>
      </w:r>
      <w:r w:rsidR="003948E0" w:rsidRPr="001B5EEB">
        <w:rPr>
          <w:noProof/>
          <w:sz w:val="28"/>
          <w:szCs w:val="28"/>
        </w:rPr>
        <w:t>за модельною навчальною програмою «Україна і світ. Вступ до історії та громадянської освіти»</w:t>
      </w:r>
      <w:r w:rsidR="003948E0" w:rsidRPr="00A43C0C">
        <w:rPr>
          <w:noProof/>
          <w:sz w:val="28"/>
          <w:szCs w:val="28"/>
        </w:rPr>
        <w:t xml:space="preserve"> (авт. О. Аркуша, В. Дяків, М. Мудрий</w:t>
      </w:r>
      <w:r w:rsidR="003948E0">
        <w:rPr>
          <w:noProof/>
          <w:sz w:val="28"/>
          <w:szCs w:val="28"/>
        </w:rPr>
        <w:t xml:space="preserve"> та ін.</w:t>
      </w:r>
      <w:r w:rsidR="003948E0" w:rsidRPr="00A43C0C">
        <w:rPr>
          <w:noProof/>
          <w:sz w:val="28"/>
          <w:szCs w:val="28"/>
        </w:rPr>
        <w:t>) для 5</w:t>
      </w:r>
      <w:r w:rsidR="003948E0" w:rsidRPr="00A43C0C">
        <w:rPr>
          <w:bCs/>
          <w:noProof/>
          <w:sz w:val="28"/>
          <w:szCs w:val="28"/>
        </w:rPr>
        <w:t>–6 к</w:t>
      </w:r>
      <w:r w:rsidR="003948E0" w:rsidRPr="00A43C0C">
        <w:rPr>
          <w:noProof/>
          <w:sz w:val="28"/>
          <w:szCs w:val="28"/>
        </w:rPr>
        <w:t>ласів закладів загальної середньої освіти</w:t>
      </w:r>
      <w:r w:rsidR="003948E0">
        <w:rPr>
          <w:noProof/>
          <w:sz w:val="28"/>
          <w:szCs w:val="28"/>
        </w:rPr>
        <w:t>,</w:t>
      </w:r>
      <w:r w:rsidR="007A125F" w:rsidRPr="0081711C">
        <w:rPr>
          <w:noProof/>
          <w:sz w:val="28"/>
          <w:szCs w:val="28"/>
        </w:rPr>
        <w:t xml:space="preserve"> належить спрямувати на зацікавлення і підтримання інтересу школярів до минулого як основи для розуміння сучасності</w:t>
      </w:r>
      <w:r w:rsidRPr="0081711C">
        <w:rPr>
          <w:noProof/>
          <w:sz w:val="28"/>
          <w:szCs w:val="28"/>
        </w:rPr>
        <w:t>.</w:t>
      </w:r>
      <w:r w:rsidR="007A125F" w:rsidRPr="0081711C">
        <w:rPr>
          <w:noProof/>
          <w:sz w:val="28"/>
          <w:szCs w:val="28"/>
        </w:rPr>
        <w:t xml:space="preserve"> </w:t>
      </w:r>
      <w:r w:rsidRPr="0081711C">
        <w:rPr>
          <w:noProof/>
          <w:sz w:val="28"/>
          <w:szCs w:val="28"/>
        </w:rPr>
        <w:t xml:space="preserve">Зокрема, відбір </w:t>
      </w:r>
      <w:r w:rsidR="007A125F" w:rsidRPr="0081711C">
        <w:rPr>
          <w:noProof/>
          <w:sz w:val="28"/>
          <w:szCs w:val="28"/>
        </w:rPr>
        <w:t>навчального матеріалу належить здійснювати так, щоб засобами історії підтримати і розвинути сформовану в початковій школі позитивну національну (культурну і державну) самоідентифікацію учнів, ознайомити з основами історії як науки, сформувати уявлення про знакові події української та світової історії, утверджувати суспільні цінності, які ґрунтуються на принципах свободи, демократії, прав людини, верховенства закону.</w:t>
      </w:r>
    </w:p>
    <w:p w14:paraId="53A9B77F" w14:textId="1212C879" w:rsidR="00AF2306" w:rsidRDefault="00A36FDC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F65697">
        <w:rPr>
          <w:b/>
          <w:bCs/>
          <w:noProof/>
          <w:sz w:val="28"/>
          <w:szCs w:val="28"/>
          <w:lang w:val="en-US"/>
        </w:rPr>
        <w:t>V.</w:t>
      </w:r>
      <w:r w:rsidR="00AF2306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Станом на 1 грудня 2023 року підготовано</w:t>
      </w:r>
      <w:r w:rsidR="00F07214">
        <w:rPr>
          <w:noProof/>
          <w:sz w:val="28"/>
          <w:szCs w:val="28"/>
        </w:rPr>
        <w:t xml:space="preserve"> (згідно з програмою)</w:t>
      </w:r>
      <w:r>
        <w:rPr>
          <w:noProof/>
          <w:sz w:val="28"/>
          <w:szCs w:val="28"/>
        </w:rPr>
        <w:t xml:space="preserve"> і апробовано </w:t>
      </w:r>
      <w:r w:rsidR="00F07214">
        <w:rPr>
          <w:noProof/>
          <w:sz w:val="28"/>
          <w:szCs w:val="28"/>
        </w:rPr>
        <w:t xml:space="preserve">в школах </w:t>
      </w:r>
      <w:r>
        <w:rPr>
          <w:noProof/>
          <w:sz w:val="28"/>
          <w:szCs w:val="28"/>
        </w:rPr>
        <w:t>навчально-методичні матеріали до розділу 1 «Історія – наука про минуле людства» для учнів 5-го класу</w:t>
      </w:r>
      <w:r w:rsidR="00F07214">
        <w:rPr>
          <w:noProof/>
          <w:sz w:val="28"/>
          <w:szCs w:val="28"/>
        </w:rPr>
        <w:t xml:space="preserve">. Це </w:t>
      </w:r>
      <w:r>
        <w:rPr>
          <w:noProof/>
          <w:sz w:val="28"/>
          <w:szCs w:val="28"/>
        </w:rPr>
        <w:t>дало змогу уточнити ефективність тих чи інших структурних елементів</w:t>
      </w:r>
      <w:r w:rsidR="00F65697">
        <w:rPr>
          <w:noProof/>
          <w:sz w:val="28"/>
          <w:szCs w:val="28"/>
        </w:rPr>
        <w:t xml:space="preserve"> змісту навчання, виявити деякі закономірності сприйняття учнями навчального матеріалу. </w:t>
      </w:r>
      <w:r w:rsidR="00F53B41">
        <w:rPr>
          <w:noProof/>
          <w:sz w:val="28"/>
          <w:szCs w:val="28"/>
        </w:rPr>
        <w:t xml:space="preserve">Насамперед встановлено </w:t>
      </w:r>
      <w:r w:rsidR="00F07214">
        <w:rPr>
          <w:noProof/>
          <w:sz w:val="28"/>
          <w:szCs w:val="28"/>
        </w:rPr>
        <w:t xml:space="preserve">залежність сприймання учнями 5-го класу </w:t>
      </w:r>
      <w:r w:rsidR="00C66062">
        <w:rPr>
          <w:noProof/>
          <w:sz w:val="28"/>
          <w:szCs w:val="28"/>
        </w:rPr>
        <w:t xml:space="preserve">навчальної інформації </w:t>
      </w:r>
      <w:r w:rsidR="00F07214">
        <w:rPr>
          <w:noProof/>
          <w:sz w:val="28"/>
          <w:szCs w:val="28"/>
        </w:rPr>
        <w:t>від рівня розвитку їхньої читацької компетентності</w:t>
      </w:r>
      <w:r w:rsidR="00AF2306">
        <w:rPr>
          <w:noProof/>
          <w:sz w:val="28"/>
          <w:szCs w:val="28"/>
        </w:rPr>
        <w:t xml:space="preserve"> (який сформовано в початковій школі)</w:t>
      </w:r>
      <w:r w:rsidR="00F07214">
        <w:rPr>
          <w:noProof/>
          <w:sz w:val="28"/>
          <w:szCs w:val="28"/>
        </w:rPr>
        <w:t xml:space="preserve"> та </w:t>
      </w:r>
      <w:r w:rsidR="00CD6F0B">
        <w:rPr>
          <w:noProof/>
          <w:sz w:val="28"/>
          <w:szCs w:val="28"/>
        </w:rPr>
        <w:t xml:space="preserve">загального </w:t>
      </w:r>
      <w:r w:rsidR="00F07214">
        <w:rPr>
          <w:noProof/>
          <w:sz w:val="28"/>
          <w:szCs w:val="28"/>
        </w:rPr>
        <w:t>пізнавального інтересу</w:t>
      </w:r>
      <w:r w:rsidR="00AF2306">
        <w:rPr>
          <w:noProof/>
          <w:sz w:val="28"/>
          <w:szCs w:val="28"/>
        </w:rPr>
        <w:t>, який визначається бажанням відкривати для себе як світ природи, так і світ людських (суспільних) відносин</w:t>
      </w:r>
      <w:r w:rsidR="00F07214">
        <w:rPr>
          <w:noProof/>
          <w:sz w:val="28"/>
          <w:szCs w:val="28"/>
        </w:rPr>
        <w:t>.</w:t>
      </w:r>
    </w:p>
    <w:p w14:paraId="2972AADF" w14:textId="2E4C7128" w:rsidR="00CD6F0B" w:rsidRDefault="00CD6F0B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Учасники проєкту (розробники </w:t>
      </w:r>
      <w:r w:rsidR="00ED00AC">
        <w:rPr>
          <w:noProof/>
          <w:sz w:val="28"/>
          <w:szCs w:val="28"/>
        </w:rPr>
        <w:t xml:space="preserve">навчально-методичних матеріалів, вчителі-практики, </w:t>
      </w:r>
      <w:r w:rsidR="007701BB">
        <w:rPr>
          <w:noProof/>
          <w:sz w:val="28"/>
          <w:szCs w:val="28"/>
        </w:rPr>
        <w:t xml:space="preserve">а також </w:t>
      </w:r>
      <w:r w:rsidR="00ED00AC">
        <w:rPr>
          <w:noProof/>
          <w:sz w:val="28"/>
          <w:szCs w:val="28"/>
        </w:rPr>
        <w:t xml:space="preserve">консультанти, задіяні в реалізації проєкту) погоджуються з думкою, яка висловлювалася ще на початковому етапі впровадження НУШ і створення Державного стандарту базової середньої освіти, що читацька компетентність учнів має стати ключовим поняттям шкільної освіти і що </w:t>
      </w:r>
      <w:r w:rsidR="00ED00AC" w:rsidRPr="00ED00AC">
        <w:rPr>
          <w:noProof/>
          <w:sz w:val="28"/>
          <w:szCs w:val="28"/>
        </w:rPr>
        <w:t>«читання є найважливішим способом засвоєння базової інформації, специфічною формою комунікативно-пізнавальної діяльності особистості, одним із основних чинників її саморозвитку»</w:t>
      </w:r>
      <w:r w:rsidR="00ED00AC">
        <w:rPr>
          <w:noProof/>
          <w:sz w:val="28"/>
          <w:szCs w:val="28"/>
        </w:rPr>
        <w:t xml:space="preserve"> (Т. Яценко). </w:t>
      </w:r>
      <w:r w:rsidR="007701BB">
        <w:rPr>
          <w:noProof/>
          <w:sz w:val="28"/>
          <w:szCs w:val="28"/>
        </w:rPr>
        <w:t xml:space="preserve">Історія як навчальний предмет, з одного боку, залежна від </w:t>
      </w:r>
      <w:r w:rsidR="007A286A">
        <w:rPr>
          <w:noProof/>
          <w:sz w:val="28"/>
          <w:szCs w:val="28"/>
        </w:rPr>
        <w:t xml:space="preserve">рівня розвитку в школярів </w:t>
      </w:r>
      <w:r w:rsidR="007701BB">
        <w:rPr>
          <w:noProof/>
          <w:sz w:val="28"/>
          <w:szCs w:val="28"/>
        </w:rPr>
        <w:t xml:space="preserve">читацької компетентності, а з другого – сама бере участь у її формуванні. </w:t>
      </w:r>
      <w:r w:rsidR="00FD2E12">
        <w:rPr>
          <w:noProof/>
          <w:sz w:val="28"/>
          <w:szCs w:val="28"/>
        </w:rPr>
        <w:t xml:space="preserve">Тож при </w:t>
      </w:r>
      <w:r w:rsidR="007701BB">
        <w:rPr>
          <w:noProof/>
          <w:sz w:val="28"/>
          <w:szCs w:val="28"/>
        </w:rPr>
        <w:t xml:space="preserve">підготовці навчальних текстів потрібно мати на увазі, що </w:t>
      </w:r>
      <w:r w:rsidR="007701BB" w:rsidRPr="007701BB">
        <w:rPr>
          <w:noProof/>
          <w:sz w:val="28"/>
          <w:szCs w:val="28"/>
        </w:rPr>
        <w:t xml:space="preserve">поняття </w:t>
      </w:r>
      <w:r w:rsidRPr="007701BB">
        <w:rPr>
          <w:noProof/>
          <w:sz w:val="28"/>
          <w:szCs w:val="28"/>
        </w:rPr>
        <w:t>«читацька компетентність» поєднує такі характеристики читацької діяльності особистості: технічну (сформованість навички читання)</w:t>
      </w:r>
      <w:r w:rsidR="007A286A">
        <w:rPr>
          <w:noProof/>
          <w:sz w:val="28"/>
          <w:szCs w:val="28"/>
        </w:rPr>
        <w:t>,</w:t>
      </w:r>
      <w:r w:rsidRPr="007701BB">
        <w:rPr>
          <w:noProof/>
          <w:sz w:val="28"/>
          <w:szCs w:val="28"/>
        </w:rPr>
        <w:t xml:space="preserve"> когнітивну (пізнавальна діяльність учнів, сприймання та інтерпретація текстів)</w:t>
      </w:r>
      <w:r w:rsidR="007A286A">
        <w:rPr>
          <w:noProof/>
          <w:sz w:val="28"/>
          <w:szCs w:val="28"/>
        </w:rPr>
        <w:t>,</w:t>
      </w:r>
      <w:r w:rsidRPr="007701BB">
        <w:rPr>
          <w:noProof/>
          <w:sz w:val="28"/>
          <w:szCs w:val="28"/>
        </w:rPr>
        <w:t xml:space="preserve"> комунікативну (діалогічна взаємодія: автор – текст, автор – читач, читач – текст)</w:t>
      </w:r>
      <w:r w:rsidR="007A286A">
        <w:rPr>
          <w:noProof/>
          <w:sz w:val="28"/>
          <w:szCs w:val="28"/>
        </w:rPr>
        <w:t>,</w:t>
      </w:r>
      <w:r w:rsidRPr="007701BB">
        <w:rPr>
          <w:noProof/>
          <w:sz w:val="28"/>
          <w:szCs w:val="28"/>
        </w:rPr>
        <w:t xml:space="preserve"> ціннісну (оцінні судження, ставлення до прочитаного).</w:t>
      </w:r>
    </w:p>
    <w:p w14:paraId="01BF2016" w14:textId="2B16FCD3" w:rsidR="0065381C" w:rsidRDefault="005B3B57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прикладі вже підготованих матеріалів постало питання про </w:t>
      </w:r>
      <w:r w:rsidR="004D5037">
        <w:rPr>
          <w:noProof/>
          <w:sz w:val="28"/>
          <w:szCs w:val="28"/>
        </w:rPr>
        <w:t>те, яким має бути навчальний текст. За спостереженнями вчителів-експериментаторів</w:t>
      </w:r>
      <w:r w:rsidR="007A286A">
        <w:rPr>
          <w:noProof/>
          <w:sz w:val="28"/>
          <w:szCs w:val="28"/>
        </w:rPr>
        <w:t>,</w:t>
      </w:r>
      <w:r w:rsidR="004D5037">
        <w:rPr>
          <w:noProof/>
          <w:sz w:val="28"/>
          <w:szCs w:val="28"/>
        </w:rPr>
        <w:t xml:space="preserve"> </w:t>
      </w:r>
      <w:r w:rsidR="00F92C4E">
        <w:rPr>
          <w:noProof/>
          <w:sz w:val="28"/>
          <w:szCs w:val="28"/>
        </w:rPr>
        <w:t xml:space="preserve">ефективність навчальних текстів для учнів 5–6 класів </w:t>
      </w:r>
      <w:r w:rsidR="00AF15D1">
        <w:rPr>
          <w:noProof/>
          <w:sz w:val="28"/>
          <w:szCs w:val="28"/>
        </w:rPr>
        <w:t xml:space="preserve">у контексті реалізації </w:t>
      </w:r>
      <w:r w:rsidR="00AF15D1" w:rsidRPr="001B5EEB">
        <w:rPr>
          <w:noProof/>
          <w:sz w:val="28"/>
          <w:szCs w:val="28"/>
        </w:rPr>
        <w:t>модельно</w:t>
      </w:r>
      <w:r w:rsidR="00AF15D1">
        <w:rPr>
          <w:noProof/>
          <w:sz w:val="28"/>
          <w:szCs w:val="28"/>
        </w:rPr>
        <w:t>ї</w:t>
      </w:r>
      <w:r w:rsidR="00AF15D1" w:rsidRPr="001B5EEB">
        <w:rPr>
          <w:noProof/>
          <w:sz w:val="28"/>
          <w:szCs w:val="28"/>
        </w:rPr>
        <w:t xml:space="preserve"> навчально</w:t>
      </w:r>
      <w:r w:rsidR="00AF15D1">
        <w:rPr>
          <w:noProof/>
          <w:sz w:val="28"/>
          <w:szCs w:val="28"/>
        </w:rPr>
        <w:t>ї</w:t>
      </w:r>
      <w:r w:rsidR="00AF15D1" w:rsidRPr="001B5EEB">
        <w:rPr>
          <w:noProof/>
          <w:sz w:val="28"/>
          <w:szCs w:val="28"/>
        </w:rPr>
        <w:t xml:space="preserve"> програм</w:t>
      </w:r>
      <w:r w:rsidR="00AF15D1">
        <w:rPr>
          <w:noProof/>
          <w:sz w:val="28"/>
          <w:szCs w:val="28"/>
        </w:rPr>
        <w:t>и</w:t>
      </w:r>
      <w:r w:rsidR="00AF15D1" w:rsidRPr="001B5EEB">
        <w:rPr>
          <w:noProof/>
          <w:sz w:val="28"/>
          <w:szCs w:val="28"/>
        </w:rPr>
        <w:t xml:space="preserve"> «Україна і світ. Вступ до історії та громадянської освіти»</w:t>
      </w:r>
      <w:r w:rsidR="00AF15D1" w:rsidRPr="00A43C0C">
        <w:rPr>
          <w:noProof/>
          <w:sz w:val="28"/>
          <w:szCs w:val="28"/>
        </w:rPr>
        <w:t xml:space="preserve"> (авт. О. Аркуша, В. Дяків, М. Мудрий</w:t>
      </w:r>
      <w:r w:rsidR="00AF15D1">
        <w:rPr>
          <w:noProof/>
          <w:sz w:val="28"/>
          <w:szCs w:val="28"/>
        </w:rPr>
        <w:t xml:space="preserve"> та ін.</w:t>
      </w:r>
      <w:r w:rsidR="00AF15D1" w:rsidRPr="00A43C0C">
        <w:rPr>
          <w:noProof/>
          <w:sz w:val="28"/>
          <w:szCs w:val="28"/>
        </w:rPr>
        <w:t>)</w:t>
      </w:r>
      <w:r w:rsidR="00AF15D1">
        <w:rPr>
          <w:noProof/>
          <w:sz w:val="28"/>
          <w:szCs w:val="28"/>
        </w:rPr>
        <w:t xml:space="preserve"> буде залежати від їхньої комунікативної спрямованості (діалогічності, орієнтації на учня-читача), інформативності, зв’язності (структурованої єдності), завершеності думки, наявності поряд зі статичними характеристиками, динамічних сюжетів.</w:t>
      </w:r>
      <w:r w:rsidR="00F92C4E">
        <w:rPr>
          <w:noProof/>
          <w:sz w:val="28"/>
          <w:szCs w:val="28"/>
        </w:rPr>
        <w:t xml:space="preserve"> </w:t>
      </w:r>
      <w:r w:rsidR="0065381C">
        <w:rPr>
          <w:noProof/>
          <w:sz w:val="28"/>
          <w:szCs w:val="28"/>
        </w:rPr>
        <w:t>Відповідно до сучасного розуміння педагогікою функцій навчального тексту (Н. Баландіна), констатовано потребу в рамках проєкту працювати з навчальними текстами у двох вимірах: а) засобу, за допомогою якого здійснюються навчальні дії; і б) результату навчальних дій і взаємодій.</w:t>
      </w:r>
    </w:p>
    <w:p w14:paraId="75B2236C" w14:textId="1D3EB411" w:rsidR="00DB3902" w:rsidRPr="00110612" w:rsidRDefault="00FD066F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110612">
        <w:rPr>
          <w:b/>
          <w:bCs/>
          <w:noProof/>
          <w:sz w:val="28"/>
          <w:szCs w:val="28"/>
          <w:lang w:val="en-US"/>
        </w:rPr>
        <w:t>VI. </w:t>
      </w:r>
      <w:r w:rsidR="00DB3902" w:rsidRPr="00110612">
        <w:rPr>
          <w:noProof/>
          <w:sz w:val="28"/>
          <w:szCs w:val="28"/>
        </w:rPr>
        <w:t xml:space="preserve">Учасники проєкту погодили, що </w:t>
      </w:r>
      <w:r w:rsidR="001E1D8D" w:rsidRPr="00110612">
        <w:rPr>
          <w:noProof/>
          <w:sz w:val="28"/>
          <w:szCs w:val="28"/>
        </w:rPr>
        <w:t>з</w:t>
      </w:r>
      <w:r w:rsidR="00DB3902" w:rsidRPr="00110612">
        <w:rPr>
          <w:noProof/>
          <w:sz w:val="28"/>
          <w:szCs w:val="28"/>
        </w:rPr>
        <w:t xml:space="preserve"> накопичення</w:t>
      </w:r>
      <w:r w:rsidR="001E1D8D" w:rsidRPr="00110612">
        <w:rPr>
          <w:noProof/>
          <w:sz w:val="28"/>
          <w:szCs w:val="28"/>
        </w:rPr>
        <w:t>м</w:t>
      </w:r>
      <w:r w:rsidR="00DB3902" w:rsidRPr="00110612">
        <w:rPr>
          <w:noProof/>
          <w:sz w:val="28"/>
          <w:szCs w:val="28"/>
        </w:rPr>
        <w:t xml:space="preserve"> практичного досвіду належить виробити бажану (найбільш ефективну) модель уроку/заняття з історії для учнів 5–6-х класів. На початковому етапі вчителі-експериментатори </w:t>
      </w:r>
      <w:r w:rsidR="00575399" w:rsidRPr="00110612">
        <w:rPr>
          <w:noProof/>
          <w:sz w:val="28"/>
          <w:szCs w:val="28"/>
        </w:rPr>
        <w:t xml:space="preserve">спираються на власний досвід проведення занять, навчально-виховні традиції своїх закладів освіти і водночас ураховують запит на нову модель уроку історії, до якої спонукає навчальна програма, що апробується. У структуру уроків включено </w:t>
      </w:r>
      <w:r w:rsidR="009E408C" w:rsidRPr="00110612">
        <w:rPr>
          <w:noProof/>
          <w:sz w:val="28"/>
          <w:szCs w:val="28"/>
        </w:rPr>
        <w:t xml:space="preserve">такі </w:t>
      </w:r>
      <w:r w:rsidR="00294309" w:rsidRPr="00110612">
        <w:rPr>
          <w:noProof/>
          <w:sz w:val="28"/>
          <w:szCs w:val="28"/>
        </w:rPr>
        <w:t xml:space="preserve">обов’язкові </w:t>
      </w:r>
      <w:r w:rsidR="009E408C" w:rsidRPr="00110612">
        <w:rPr>
          <w:noProof/>
          <w:sz w:val="28"/>
          <w:szCs w:val="28"/>
        </w:rPr>
        <w:t xml:space="preserve">елементи, як </w:t>
      </w:r>
      <w:r w:rsidR="009E408C" w:rsidRPr="00110612">
        <w:rPr>
          <w:i/>
          <w:iCs/>
          <w:noProof/>
          <w:sz w:val="28"/>
          <w:szCs w:val="28"/>
        </w:rPr>
        <w:t>робота з текстами</w:t>
      </w:r>
      <w:r w:rsidR="009E408C" w:rsidRPr="00110612">
        <w:rPr>
          <w:noProof/>
          <w:sz w:val="28"/>
          <w:szCs w:val="28"/>
        </w:rPr>
        <w:t xml:space="preserve"> (</w:t>
      </w:r>
      <w:r w:rsidR="00D331B8" w:rsidRPr="00110612">
        <w:rPr>
          <w:noProof/>
          <w:sz w:val="28"/>
          <w:szCs w:val="28"/>
        </w:rPr>
        <w:t xml:space="preserve">ставлення запитань до тексту, визначення основної думки, добір ключових слів тощо), </w:t>
      </w:r>
      <w:r w:rsidR="00D331B8" w:rsidRPr="00110612">
        <w:rPr>
          <w:i/>
          <w:iCs/>
          <w:noProof/>
          <w:sz w:val="28"/>
          <w:szCs w:val="28"/>
        </w:rPr>
        <w:t>виділення і чітка фіксація (запам’ятовування) навчальних одиниць</w:t>
      </w:r>
      <w:r w:rsidR="00D331B8" w:rsidRPr="00110612">
        <w:rPr>
          <w:noProof/>
          <w:sz w:val="28"/>
          <w:szCs w:val="28"/>
        </w:rPr>
        <w:t xml:space="preserve"> (подій, термінів/понять, постатей, історичних об’єктів)</w:t>
      </w:r>
      <w:r w:rsidR="00552376" w:rsidRPr="00110612">
        <w:rPr>
          <w:noProof/>
          <w:sz w:val="28"/>
          <w:szCs w:val="28"/>
        </w:rPr>
        <w:t xml:space="preserve"> з багато</w:t>
      </w:r>
      <w:r w:rsidR="001E1D8D" w:rsidRPr="00110612">
        <w:rPr>
          <w:noProof/>
          <w:sz w:val="28"/>
          <w:szCs w:val="28"/>
        </w:rPr>
        <w:t>разовим</w:t>
      </w:r>
      <w:r w:rsidR="00552376" w:rsidRPr="00110612">
        <w:rPr>
          <w:noProof/>
          <w:sz w:val="28"/>
          <w:szCs w:val="28"/>
        </w:rPr>
        <w:t xml:space="preserve"> </w:t>
      </w:r>
      <w:r w:rsidR="001E1D8D" w:rsidRPr="00110612">
        <w:rPr>
          <w:noProof/>
          <w:sz w:val="28"/>
          <w:szCs w:val="28"/>
        </w:rPr>
        <w:t xml:space="preserve">їх повторенням </w:t>
      </w:r>
      <w:r w:rsidR="00552376" w:rsidRPr="00110612">
        <w:rPr>
          <w:noProof/>
          <w:sz w:val="28"/>
          <w:szCs w:val="28"/>
        </w:rPr>
        <w:t>у різних змістових контекстах</w:t>
      </w:r>
      <w:r w:rsidR="00D331B8" w:rsidRPr="00110612">
        <w:rPr>
          <w:noProof/>
          <w:sz w:val="28"/>
          <w:szCs w:val="28"/>
        </w:rPr>
        <w:t xml:space="preserve">, а також </w:t>
      </w:r>
      <w:r w:rsidR="00F635AE" w:rsidRPr="00110612">
        <w:rPr>
          <w:i/>
          <w:iCs/>
          <w:noProof/>
          <w:sz w:val="28"/>
          <w:szCs w:val="28"/>
        </w:rPr>
        <w:t>узагальнення і систематизаці</w:t>
      </w:r>
      <w:r w:rsidR="00A16CD0" w:rsidRPr="00110612">
        <w:rPr>
          <w:i/>
          <w:iCs/>
          <w:noProof/>
          <w:sz w:val="28"/>
          <w:szCs w:val="28"/>
        </w:rPr>
        <w:t>я</w:t>
      </w:r>
      <w:r w:rsidR="00F635AE" w:rsidRPr="00110612">
        <w:rPr>
          <w:i/>
          <w:iCs/>
          <w:noProof/>
          <w:sz w:val="28"/>
          <w:szCs w:val="28"/>
        </w:rPr>
        <w:t xml:space="preserve"> навчального матеріалу</w:t>
      </w:r>
      <w:r w:rsidR="00F635AE" w:rsidRPr="00110612">
        <w:rPr>
          <w:noProof/>
          <w:sz w:val="28"/>
          <w:szCs w:val="28"/>
        </w:rPr>
        <w:t xml:space="preserve"> за допомогою </w:t>
      </w:r>
      <w:r w:rsidR="00CE667C" w:rsidRPr="00110612">
        <w:rPr>
          <w:noProof/>
          <w:sz w:val="28"/>
          <w:szCs w:val="28"/>
        </w:rPr>
        <w:t xml:space="preserve">так званих </w:t>
      </w:r>
      <w:r w:rsidR="00F635AE" w:rsidRPr="00110612">
        <w:rPr>
          <w:noProof/>
          <w:sz w:val="28"/>
          <w:szCs w:val="28"/>
        </w:rPr>
        <w:t>карт знань</w:t>
      </w:r>
      <w:r w:rsidR="00CE667C" w:rsidRPr="00110612">
        <w:rPr>
          <w:noProof/>
          <w:sz w:val="28"/>
          <w:szCs w:val="28"/>
        </w:rPr>
        <w:t>, уклад</w:t>
      </w:r>
      <w:r w:rsidR="00A16CD0" w:rsidRPr="00110612">
        <w:rPr>
          <w:noProof/>
          <w:sz w:val="28"/>
          <w:szCs w:val="28"/>
        </w:rPr>
        <w:t>ених</w:t>
      </w:r>
      <w:r w:rsidR="00CE667C" w:rsidRPr="00110612">
        <w:rPr>
          <w:noProof/>
          <w:sz w:val="28"/>
          <w:szCs w:val="28"/>
        </w:rPr>
        <w:t xml:space="preserve"> за результатами вивчення </w:t>
      </w:r>
      <w:r w:rsidR="00362AA0" w:rsidRPr="00110612">
        <w:rPr>
          <w:noProof/>
          <w:sz w:val="28"/>
          <w:szCs w:val="28"/>
        </w:rPr>
        <w:t xml:space="preserve">тем і </w:t>
      </w:r>
      <w:r w:rsidR="00CE667C" w:rsidRPr="00110612">
        <w:rPr>
          <w:noProof/>
          <w:sz w:val="28"/>
          <w:szCs w:val="28"/>
        </w:rPr>
        <w:t>розділ</w:t>
      </w:r>
      <w:r w:rsidR="00362AA0" w:rsidRPr="00110612">
        <w:rPr>
          <w:noProof/>
          <w:sz w:val="28"/>
          <w:szCs w:val="28"/>
        </w:rPr>
        <w:t>ів</w:t>
      </w:r>
      <w:r w:rsidR="00F635AE" w:rsidRPr="00110612">
        <w:rPr>
          <w:noProof/>
          <w:sz w:val="28"/>
          <w:szCs w:val="28"/>
        </w:rPr>
        <w:t>.</w:t>
      </w:r>
      <w:r w:rsidR="00362AA0" w:rsidRPr="00110612">
        <w:rPr>
          <w:noProof/>
          <w:sz w:val="28"/>
          <w:szCs w:val="28"/>
        </w:rPr>
        <w:t xml:space="preserve"> Такий, по суті, технологічний підхід у моделюванні одних занять поєднано з вільним обговоренням і виконанням </w:t>
      </w:r>
      <w:r w:rsidR="00F427BC" w:rsidRPr="00110612">
        <w:rPr>
          <w:noProof/>
          <w:sz w:val="28"/>
          <w:szCs w:val="28"/>
        </w:rPr>
        <w:t xml:space="preserve">учнями </w:t>
      </w:r>
      <w:r w:rsidR="00362AA0" w:rsidRPr="00110612">
        <w:rPr>
          <w:noProof/>
          <w:sz w:val="28"/>
          <w:szCs w:val="28"/>
        </w:rPr>
        <w:t xml:space="preserve">творчих завдань на інших. Поєднання </w:t>
      </w:r>
      <w:r w:rsidR="004B4C51" w:rsidRPr="00110612">
        <w:rPr>
          <w:noProof/>
          <w:sz w:val="28"/>
          <w:szCs w:val="28"/>
        </w:rPr>
        <w:t xml:space="preserve">технологічності з творчістю (у значенні </w:t>
      </w:r>
      <w:r w:rsidR="001E1D8D" w:rsidRPr="00110612">
        <w:rPr>
          <w:noProof/>
          <w:sz w:val="28"/>
          <w:szCs w:val="28"/>
        </w:rPr>
        <w:t xml:space="preserve">активної </w:t>
      </w:r>
      <w:r w:rsidR="00F427BC" w:rsidRPr="00110612">
        <w:rPr>
          <w:noProof/>
          <w:sz w:val="28"/>
          <w:szCs w:val="28"/>
        </w:rPr>
        <w:t xml:space="preserve">діяльності учнів, що спрямована на відкриття нового), за задумом учасників проєкту, дасть змогу </w:t>
      </w:r>
      <w:r w:rsidR="00941D60" w:rsidRPr="00110612">
        <w:rPr>
          <w:noProof/>
          <w:sz w:val="28"/>
          <w:szCs w:val="28"/>
        </w:rPr>
        <w:t>максимально повно реалізувати цілі модельної навчальної програми.</w:t>
      </w:r>
      <w:r w:rsidR="001E1D8D" w:rsidRPr="00110612">
        <w:rPr>
          <w:noProof/>
          <w:sz w:val="28"/>
          <w:szCs w:val="28"/>
        </w:rPr>
        <w:t xml:space="preserve"> Відповідно результати уроків/</w:t>
      </w:r>
      <w:r w:rsidR="00294309" w:rsidRPr="00110612">
        <w:rPr>
          <w:noProof/>
          <w:sz w:val="28"/>
          <w:szCs w:val="28"/>
        </w:rPr>
        <w:t xml:space="preserve">занять </w:t>
      </w:r>
      <w:r w:rsidR="001E1D8D" w:rsidRPr="00110612">
        <w:rPr>
          <w:noProof/>
          <w:sz w:val="28"/>
          <w:szCs w:val="28"/>
        </w:rPr>
        <w:t xml:space="preserve">учителі </w:t>
      </w:r>
      <w:r w:rsidR="00294309" w:rsidRPr="00110612">
        <w:rPr>
          <w:noProof/>
          <w:sz w:val="28"/>
          <w:szCs w:val="28"/>
        </w:rPr>
        <w:t>аналізуються за схемою</w:t>
      </w:r>
      <w:r w:rsidR="00AA17A1" w:rsidRPr="00110612">
        <w:rPr>
          <w:noProof/>
          <w:sz w:val="28"/>
          <w:szCs w:val="28"/>
        </w:rPr>
        <w:t>, яка включає такі елементи</w:t>
      </w:r>
      <w:r w:rsidR="00294309" w:rsidRPr="00110612">
        <w:rPr>
          <w:noProof/>
          <w:sz w:val="28"/>
          <w:szCs w:val="28"/>
        </w:rPr>
        <w:t xml:space="preserve">: </w:t>
      </w:r>
      <w:r w:rsidR="00AA17A1" w:rsidRPr="00110612">
        <w:rPr>
          <w:noProof/>
          <w:sz w:val="28"/>
          <w:szCs w:val="28"/>
        </w:rPr>
        <w:t xml:space="preserve">рівень пізнавальної активності учнів, </w:t>
      </w:r>
      <w:r w:rsidR="00A16CD0" w:rsidRPr="00110612">
        <w:rPr>
          <w:noProof/>
          <w:sz w:val="28"/>
          <w:szCs w:val="28"/>
        </w:rPr>
        <w:t>обсяг</w:t>
      </w:r>
      <w:r w:rsidR="001E1D8D" w:rsidRPr="00110612">
        <w:rPr>
          <w:noProof/>
          <w:sz w:val="28"/>
          <w:szCs w:val="28"/>
        </w:rPr>
        <w:t xml:space="preserve"> знань</w:t>
      </w:r>
      <w:r w:rsidR="00362AA0" w:rsidRPr="00110612">
        <w:rPr>
          <w:noProof/>
          <w:sz w:val="28"/>
          <w:szCs w:val="28"/>
        </w:rPr>
        <w:t xml:space="preserve"> </w:t>
      </w:r>
      <w:r w:rsidR="00A16CD0" w:rsidRPr="00110612">
        <w:rPr>
          <w:noProof/>
          <w:sz w:val="28"/>
          <w:szCs w:val="28"/>
        </w:rPr>
        <w:t xml:space="preserve">учнями </w:t>
      </w:r>
      <w:r w:rsidR="00362AA0" w:rsidRPr="00110612">
        <w:rPr>
          <w:noProof/>
          <w:sz w:val="28"/>
          <w:szCs w:val="28"/>
        </w:rPr>
        <w:t xml:space="preserve">навчальних одиниць, розуміння учнями зв’язку </w:t>
      </w:r>
      <w:r w:rsidR="00A16CD0" w:rsidRPr="00110612">
        <w:rPr>
          <w:noProof/>
          <w:sz w:val="28"/>
          <w:szCs w:val="28"/>
        </w:rPr>
        <w:t>навчальних одиниць із тією чи іншою темою та їх взаємопов’язаність</w:t>
      </w:r>
      <w:r w:rsidR="00362AA0" w:rsidRPr="00110612">
        <w:rPr>
          <w:noProof/>
          <w:sz w:val="28"/>
          <w:szCs w:val="28"/>
        </w:rPr>
        <w:t>, уміння</w:t>
      </w:r>
      <w:r w:rsidR="001E1D8D" w:rsidRPr="00110612">
        <w:rPr>
          <w:noProof/>
          <w:sz w:val="28"/>
          <w:szCs w:val="28"/>
        </w:rPr>
        <w:t xml:space="preserve"> учнів ставити запитання до навчального матеріалу, </w:t>
      </w:r>
      <w:r w:rsidR="00A16CD0" w:rsidRPr="00110612">
        <w:rPr>
          <w:noProof/>
          <w:sz w:val="28"/>
          <w:szCs w:val="28"/>
        </w:rPr>
        <w:t>укладати власне висловлення.</w:t>
      </w:r>
      <w:r w:rsidR="001E1D8D" w:rsidRPr="00110612">
        <w:rPr>
          <w:noProof/>
          <w:sz w:val="28"/>
          <w:szCs w:val="28"/>
        </w:rPr>
        <w:t xml:space="preserve"> </w:t>
      </w:r>
    </w:p>
    <w:p w14:paraId="65C17315" w14:textId="19D5B9B7" w:rsidR="00FE2787" w:rsidRPr="00FE2787" w:rsidRDefault="0065381C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  <w:r w:rsidRPr="0065381C">
        <w:rPr>
          <w:b/>
          <w:bCs/>
          <w:noProof/>
          <w:sz w:val="28"/>
          <w:szCs w:val="28"/>
          <w:lang w:val="en-US"/>
        </w:rPr>
        <w:t>VI</w:t>
      </w:r>
      <w:r w:rsidR="00FD066F">
        <w:rPr>
          <w:b/>
          <w:bCs/>
          <w:noProof/>
          <w:sz w:val="28"/>
          <w:szCs w:val="28"/>
          <w:lang w:val="en-US"/>
        </w:rPr>
        <w:t>I</w:t>
      </w:r>
      <w:r w:rsidRPr="0065381C">
        <w:rPr>
          <w:b/>
          <w:bCs/>
          <w:noProof/>
          <w:sz w:val="28"/>
          <w:szCs w:val="28"/>
          <w:lang w:val="en-US"/>
        </w:rPr>
        <w:t>.</w:t>
      </w:r>
      <w:r>
        <w:rPr>
          <w:noProof/>
          <w:sz w:val="28"/>
          <w:szCs w:val="28"/>
          <w:lang w:val="en-US"/>
        </w:rPr>
        <w:t> </w:t>
      </w:r>
      <w:r w:rsidR="00EA2E22">
        <w:rPr>
          <w:noProof/>
          <w:sz w:val="28"/>
          <w:szCs w:val="28"/>
        </w:rPr>
        <w:t xml:space="preserve">У рамках проєкту триває робота над </w:t>
      </w:r>
      <w:r w:rsidR="00760141">
        <w:rPr>
          <w:noProof/>
          <w:sz w:val="28"/>
          <w:szCs w:val="28"/>
        </w:rPr>
        <w:t>формуванням інструментарію для оцінювання навчальних досягнень учнів.</w:t>
      </w:r>
      <w:r w:rsidR="000836E9">
        <w:rPr>
          <w:noProof/>
          <w:sz w:val="28"/>
          <w:szCs w:val="28"/>
        </w:rPr>
        <w:t xml:space="preserve"> Ключовим питанням</w:t>
      </w:r>
      <w:r w:rsidR="000836E9" w:rsidRPr="000836E9">
        <w:rPr>
          <w:noProof/>
          <w:sz w:val="28"/>
          <w:szCs w:val="28"/>
        </w:rPr>
        <w:t xml:space="preserve"> </w:t>
      </w:r>
      <w:r w:rsidR="000836E9">
        <w:rPr>
          <w:noProof/>
          <w:sz w:val="28"/>
          <w:szCs w:val="28"/>
        </w:rPr>
        <w:t>визначено: «</w:t>
      </w:r>
      <w:r w:rsidR="000836E9" w:rsidRPr="00760141">
        <w:rPr>
          <w:noProof/>
          <w:sz w:val="28"/>
          <w:szCs w:val="28"/>
        </w:rPr>
        <w:t xml:space="preserve">Як </w:t>
      </w:r>
      <w:r w:rsidR="00760141" w:rsidRPr="00760141">
        <w:rPr>
          <w:noProof/>
          <w:sz w:val="28"/>
          <w:szCs w:val="28"/>
        </w:rPr>
        <w:t>перетворити оцінювання результатів навчання учнів на ефективний інструмент мотивації?</w:t>
      </w:r>
      <w:r w:rsidR="000836E9">
        <w:rPr>
          <w:noProof/>
          <w:sz w:val="28"/>
          <w:szCs w:val="28"/>
        </w:rPr>
        <w:t xml:space="preserve">» </w:t>
      </w:r>
      <w:r w:rsidR="00C950F0">
        <w:rPr>
          <w:noProof/>
          <w:sz w:val="28"/>
          <w:szCs w:val="28"/>
        </w:rPr>
        <w:t>На думку</w:t>
      </w:r>
      <w:r w:rsidR="000836E9">
        <w:rPr>
          <w:noProof/>
          <w:sz w:val="28"/>
          <w:szCs w:val="28"/>
        </w:rPr>
        <w:t xml:space="preserve"> методистів</w:t>
      </w:r>
      <w:r w:rsidR="00C950F0">
        <w:rPr>
          <w:noProof/>
          <w:sz w:val="28"/>
          <w:szCs w:val="28"/>
        </w:rPr>
        <w:t>,</w:t>
      </w:r>
      <w:r w:rsidR="000836E9">
        <w:rPr>
          <w:noProof/>
          <w:sz w:val="28"/>
          <w:szCs w:val="28"/>
        </w:rPr>
        <w:t xml:space="preserve"> цього можна досягти, поєднуючи техніки формувального</w:t>
      </w:r>
      <w:r w:rsidR="00FE2787">
        <w:rPr>
          <w:noProof/>
          <w:sz w:val="28"/>
          <w:szCs w:val="28"/>
        </w:rPr>
        <w:t xml:space="preserve"> </w:t>
      </w:r>
      <w:r w:rsidR="00FE2787" w:rsidRPr="00FE2787">
        <w:rPr>
          <w:noProof/>
          <w:sz w:val="28"/>
          <w:szCs w:val="28"/>
        </w:rPr>
        <w:t>(assessment)</w:t>
      </w:r>
      <w:r w:rsidR="000836E9">
        <w:rPr>
          <w:noProof/>
          <w:sz w:val="28"/>
          <w:szCs w:val="28"/>
        </w:rPr>
        <w:t xml:space="preserve"> і підсумкового </w:t>
      </w:r>
      <w:r w:rsidR="00FE2787" w:rsidRPr="00FE2787">
        <w:rPr>
          <w:noProof/>
          <w:sz w:val="28"/>
          <w:szCs w:val="28"/>
        </w:rPr>
        <w:t xml:space="preserve">(evaluation) </w:t>
      </w:r>
      <w:r w:rsidR="000836E9">
        <w:rPr>
          <w:noProof/>
          <w:sz w:val="28"/>
          <w:szCs w:val="28"/>
        </w:rPr>
        <w:t>оцінювання.</w:t>
      </w:r>
      <w:r w:rsidR="00FE2787">
        <w:rPr>
          <w:noProof/>
          <w:sz w:val="28"/>
          <w:szCs w:val="28"/>
        </w:rPr>
        <w:t xml:space="preserve"> </w:t>
      </w:r>
      <w:r w:rsidR="00FE2787" w:rsidRPr="00FE2787">
        <w:rPr>
          <w:noProof/>
          <w:sz w:val="28"/>
          <w:szCs w:val="28"/>
        </w:rPr>
        <w:t>Формувальне</w:t>
      </w:r>
      <w:r w:rsidR="00FE2787">
        <w:rPr>
          <w:noProof/>
          <w:sz w:val="28"/>
          <w:szCs w:val="28"/>
        </w:rPr>
        <w:t xml:space="preserve"> </w:t>
      </w:r>
      <w:r w:rsidR="00FE2787" w:rsidRPr="00FE2787">
        <w:rPr>
          <w:noProof/>
          <w:sz w:val="28"/>
          <w:szCs w:val="28"/>
        </w:rPr>
        <w:t>оцінювання</w:t>
      </w:r>
      <w:r w:rsidR="007A286A">
        <w:rPr>
          <w:noProof/>
          <w:sz w:val="28"/>
          <w:szCs w:val="28"/>
        </w:rPr>
        <w:t xml:space="preserve"> </w:t>
      </w:r>
      <w:r w:rsidR="00FE2787" w:rsidRPr="00FE2787">
        <w:rPr>
          <w:noProof/>
          <w:sz w:val="28"/>
          <w:szCs w:val="28"/>
        </w:rPr>
        <w:t>має на меті підвищити якість</w:t>
      </w:r>
      <w:r w:rsidR="00FE2787">
        <w:rPr>
          <w:noProof/>
          <w:sz w:val="28"/>
          <w:szCs w:val="28"/>
        </w:rPr>
        <w:t xml:space="preserve">, а </w:t>
      </w:r>
      <w:r w:rsidR="00FE2787" w:rsidRPr="00FE2787">
        <w:rPr>
          <w:noProof/>
          <w:sz w:val="28"/>
          <w:szCs w:val="28"/>
        </w:rPr>
        <w:t xml:space="preserve">підсумкове </w:t>
      </w:r>
      <w:r w:rsidR="00FE2787">
        <w:rPr>
          <w:noProof/>
          <w:sz w:val="28"/>
          <w:szCs w:val="28"/>
        </w:rPr>
        <w:t xml:space="preserve">– </w:t>
      </w:r>
      <w:r w:rsidR="00FE2787" w:rsidRPr="00FE2787">
        <w:rPr>
          <w:noProof/>
          <w:sz w:val="28"/>
          <w:szCs w:val="28"/>
        </w:rPr>
        <w:t>оцінити якість</w:t>
      </w:r>
      <w:r w:rsidR="00FE2787">
        <w:rPr>
          <w:noProof/>
          <w:sz w:val="28"/>
          <w:szCs w:val="28"/>
        </w:rPr>
        <w:t xml:space="preserve"> навчання (І. Коберник: </w:t>
      </w:r>
      <w:hyperlink r:id="rId7" w:history="1">
        <w:r w:rsidR="00F900BF" w:rsidRPr="00C47968">
          <w:rPr>
            <w:rStyle w:val="a8"/>
            <w:noProof/>
            <w:sz w:val="28"/>
            <w:szCs w:val="28"/>
          </w:rPr>
          <w:t>http://surl.li/ddjns</w:t>
        </w:r>
      </w:hyperlink>
      <w:r w:rsidR="00C66062">
        <w:rPr>
          <w:noProof/>
          <w:sz w:val="28"/>
          <w:szCs w:val="28"/>
        </w:rPr>
        <w:t> </w:t>
      </w:r>
      <w:r w:rsidR="00F900BF">
        <w:rPr>
          <w:noProof/>
          <w:sz w:val="28"/>
          <w:szCs w:val="28"/>
        </w:rPr>
        <w:t xml:space="preserve">). </w:t>
      </w:r>
      <w:r w:rsidR="00C66062">
        <w:rPr>
          <w:noProof/>
          <w:sz w:val="28"/>
          <w:szCs w:val="28"/>
        </w:rPr>
        <w:t xml:space="preserve">Учасники проєкту дійшли думки, що </w:t>
      </w:r>
      <w:r w:rsidR="00521143">
        <w:rPr>
          <w:noProof/>
          <w:sz w:val="28"/>
          <w:szCs w:val="28"/>
        </w:rPr>
        <w:t xml:space="preserve">основними </w:t>
      </w:r>
      <w:r w:rsidR="00C66062">
        <w:rPr>
          <w:noProof/>
          <w:sz w:val="28"/>
          <w:szCs w:val="28"/>
        </w:rPr>
        <w:t>об’єктами поточного оцінювання навчальних досягнень школярів</w:t>
      </w:r>
      <w:r w:rsidR="00C705C5">
        <w:rPr>
          <w:noProof/>
          <w:sz w:val="28"/>
          <w:szCs w:val="28"/>
        </w:rPr>
        <w:t xml:space="preserve"> з історії, яке даватиме інформацію для формувального оцінювання і орієнтуватиме </w:t>
      </w:r>
      <w:r w:rsidR="00521143">
        <w:rPr>
          <w:noProof/>
          <w:sz w:val="28"/>
          <w:szCs w:val="28"/>
        </w:rPr>
        <w:t xml:space="preserve">самих </w:t>
      </w:r>
      <w:r w:rsidR="00C705C5">
        <w:rPr>
          <w:noProof/>
          <w:sz w:val="28"/>
          <w:szCs w:val="28"/>
        </w:rPr>
        <w:t xml:space="preserve">учнів щодо вимог підсумкового </w:t>
      </w:r>
      <w:r w:rsidR="00EF75D5">
        <w:rPr>
          <w:noProof/>
          <w:sz w:val="28"/>
          <w:szCs w:val="28"/>
        </w:rPr>
        <w:t xml:space="preserve">(тематичного, річного) </w:t>
      </w:r>
      <w:r w:rsidR="00C705C5">
        <w:rPr>
          <w:noProof/>
          <w:sz w:val="28"/>
          <w:szCs w:val="28"/>
        </w:rPr>
        <w:t xml:space="preserve">оцінювання, </w:t>
      </w:r>
      <w:r w:rsidR="00C705C5" w:rsidRPr="0001470A">
        <w:rPr>
          <w:noProof/>
          <w:sz w:val="28"/>
          <w:szCs w:val="28"/>
        </w:rPr>
        <w:t>будуть</w:t>
      </w:r>
      <w:r w:rsidR="0001470A">
        <w:rPr>
          <w:noProof/>
          <w:sz w:val="28"/>
          <w:szCs w:val="28"/>
        </w:rPr>
        <w:t>:</w:t>
      </w:r>
      <w:r w:rsidR="00C705C5" w:rsidRPr="0001470A">
        <w:rPr>
          <w:i/>
          <w:iCs/>
          <w:noProof/>
          <w:sz w:val="28"/>
          <w:szCs w:val="28"/>
        </w:rPr>
        <w:t xml:space="preserve"> знання навчальних одиниць</w:t>
      </w:r>
      <w:r w:rsidR="00C705C5">
        <w:rPr>
          <w:noProof/>
          <w:sz w:val="28"/>
          <w:szCs w:val="28"/>
        </w:rPr>
        <w:t xml:space="preserve"> (фактів, термінів/понять, постатей</w:t>
      </w:r>
      <w:r w:rsidR="00AA17A1">
        <w:rPr>
          <w:noProof/>
          <w:sz w:val="28"/>
          <w:szCs w:val="28"/>
        </w:rPr>
        <w:t>, історичних об’єктів</w:t>
      </w:r>
      <w:r w:rsidR="00C705C5">
        <w:rPr>
          <w:noProof/>
          <w:sz w:val="28"/>
          <w:szCs w:val="28"/>
        </w:rPr>
        <w:t xml:space="preserve">), </w:t>
      </w:r>
      <w:r w:rsidR="00AB4A2A" w:rsidRPr="0001470A">
        <w:rPr>
          <w:i/>
          <w:iCs/>
          <w:noProof/>
          <w:sz w:val="28"/>
          <w:szCs w:val="28"/>
        </w:rPr>
        <w:t>вміння мислити логічно і системно</w:t>
      </w:r>
      <w:r w:rsidR="00AB4A2A">
        <w:rPr>
          <w:noProof/>
          <w:sz w:val="28"/>
          <w:szCs w:val="28"/>
        </w:rPr>
        <w:t xml:space="preserve"> (тобто вміння впорядковувати інформацію за заданим критерієм</w:t>
      </w:r>
      <w:r w:rsidR="00CD0729">
        <w:rPr>
          <w:noProof/>
          <w:sz w:val="28"/>
          <w:szCs w:val="28"/>
        </w:rPr>
        <w:t xml:space="preserve"> або шаблоном</w:t>
      </w:r>
      <w:r w:rsidR="00AB4A2A">
        <w:rPr>
          <w:noProof/>
          <w:sz w:val="28"/>
          <w:szCs w:val="28"/>
        </w:rPr>
        <w:t>)</w:t>
      </w:r>
      <w:r w:rsidR="00765B53">
        <w:rPr>
          <w:noProof/>
          <w:sz w:val="28"/>
          <w:szCs w:val="28"/>
        </w:rPr>
        <w:t xml:space="preserve">, а також </w:t>
      </w:r>
      <w:r w:rsidR="00765B53" w:rsidRPr="0001470A">
        <w:rPr>
          <w:i/>
          <w:iCs/>
          <w:noProof/>
          <w:sz w:val="28"/>
          <w:szCs w:val="28"/>
        </w:rPr>
        <w:t>досвід творчої діяльності</w:t>
      </w:r>
      <w:r w:rsidR="00765B53">
        <w:rPr>
          <w:noProof/>
          <w:sz w:val="28"/>
          <w:szCs w:val="28"/>
        </w:rPr>
        <w:t xml:space="preserve"> (</w:t>
      </w:r>
      <w:r w:rsidR="00CD0729">
        <w:rPr>
          <w:noProof/>
          <w:sz w:val="28"/>
          <w:szCs w:val="28"/>
        </w:rPr>
        <w:t xml:space="preserve">зокрема, висловлення обґрунтованих суджень, творення </w:t>
      </w:r>
      <w:r w:rsidR="0005063E">
        <w:rPr>
          <w:noProof/>
          <w:sz w:val="28"/>
          <w:szCs w:val="28"/>
        </w:rPr>
        <w:t xml:space="preserve">учнями </w:t>
      </w:r>
      <w:r w:rsidR="00CD0729">
        <w:rPr>
          <w:noProof/>
          <w:sz w:val="28"/>
          <w:szCs w:val="28"/>
        </w:rPr>
        <w:t>власних текстів).</w:t>
      </w:r>
      <w:r w:rsidR="00765B53">
        <w:rPr>
          <w:noProof/>
          <w:sz w:val="28"/>
          <w:szCs w:val="28"/>
        </w:rPr>
        <w:t xml:space="preserve"> </w:t>
      </w:r>
    </w:p>
    <w:p w14:paraId="5EA15322" w14:textId="77777777" w:rsidR="00FE2787" w:rsidRDefault="00FE2787" w:rsidP="00110612">
      <w:pPr>
        <w:pStyle w:val="ListParagraph1"/>
        <w:tabs>
          <w:tab w:val="left" w:pos="709"/>
        </w:tabs>
        <w:spacing w:line="360" w:lineRule="auto"/>
        <w:ind w:left="0" w:firstLine="567"/>
        <w:jc w:val="both"/>
        <w:rPr>
          <w:noProof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78"/>
      </w:tblGrid>
      <w:tr w:rsidR="00F900BF" w14:paraId="486510F1" w14:textId="77777777" w:rsidTr="008E5490">
        <w:tc>
          <w:tcPr>
            <w:tcW w:w="5949" w:type="dxa"/>
          </w:tcPr>
          <w:p w14:paraId="500471E8" w14:textId="77777777" w:rsidR="00F900BF" w:rsidRPr="008E5490" w:rsidRDefault="00F900BF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8E5490">
              <w:rPr>
                <w:b/>
                <w:bCs/>
                <w:noProof/>
                <w:sz w:val="28"/>
                <w:szCs w:val="28"/>
              </w:rPr>
              <w:t>Науковий керівник проєкту:</w:t>
            </w:r>
          </w:p>
          <w:p w14:paraId="72C8FE12" w14:textId="180AB0B0" w:rsidR="00F900BF" w:rsidRDefault="00F900BF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Кандидат історичних наук, доцент кафедри новітньої історії України імені Михайла Грушевського Львівського національного університету імені Івана Франка</w:t>
            </w:r>
          </w:p>
        </w:tc>
        <w:tc>
          <w:tcPr>
            <w:tcW w:w="3678" w:type="dxa"/>
          </w:tcPr>
          <w:p w14:paraId="53B12D98" w14:textId="77777777" w:rsidR="008E5490" w:rsidRDefault="008E5490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jc w:val="both"/>
              <w:rPr>
                <w:noProof/>
                <w:sz w:val="28"/>
                <w:szCs w:val="28"/>
              </w:rPr>
            </w:pPr>
          </w:p>
          <w:p w14:paraId="57A669D8" w14:textId="77777777" w:rsidR="008E5490" w:rsidRDefault="008E5490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jc w:val="both"/>
              <w:rPr>
                <w:noProof/>
                <w:sz w:val="28"/>
                <w:szCs w:val="28"/>
              </w:rPr>
            </w:pPr>
          </w:p>
          <w:p w14:paraId="38508B5A" w14:textId="77777777" w:rsidR="008E5490" w:rsidRDefault="008E5490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jc w:val="both"/>
              <w:rPr>
                <w:noProof/>
                <w:sz w:val="28"/>
                <w:szCs w:val="28"/>
              </w:rPr>
            </w:pPr>
          </w:p>
          <w:p w14:paraId="3BE8E1C2" w14:textId="77777777" w:rsidR="008E5490" w:rsidRDefault="008E5490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jc w:val="both"/>
              <w:rPr>
                <w:noProof/>
                <w:sz w:val="28"/>
                <w:szCs w:val="28"/>
              </w:rPr>
            </w:pPr>
          </w:p>
          <w:p w14:paraId="23C7F094" w14:textId="04FEBEC3" w:rsidR="00F900BF" w:rsidRPr="008E5490" w:rsidRDefault="00F900BF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8E5490">
              <w:rPr>
                <w:b/>
                <w:bCs/>
                <w:noProof/>
                <w:sz w:val="28"/>
                <w:szCs w:val="28"/>
              </w:rPr>
              <w:t xml:space="preserve">Мар’ян </w:t>
            </w:r>
            <w:r w:rsidR="008E5490" w:rsidRPr="008E5490">
              <w:rPr>
                <w:b/>
                <w:bCs/>
                <w:noProof/>
                <w:sz w:val="28"/>
                <w:szCs w:val="28"/>
              </w:rPr>
              <w:t>МУДРИЙ</w:t>
            </w:r>
          </w:p>
        </w:tc>
      </w:tr>
      <w:tr w:rsidR="00F900BF" w14:paraId="4148421F" w14:textId="77777777" w:rsidTr="008E5490">
        <w:tc>
          <w:tcPr>
            <w:tcW w:w="5949" w:type="dxa"/>
          </w:tcPr>
          <w:p w14:paraId="590104A9" w14:textId="2AF03D73" w:rsidR="00F900BF" w:rsidRDefault="00F900BF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rPr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78" w:type="dxa"/>
          </w:tcPr>
          <w:p w14:paraId="171CA73B" w14:textId="694F86B8" w:rsidR="00F900BF" w:rsidRPr="008E5490" w:rsidRDefault="00F900BF" w:rsidP="00110612">
            <w:pPr>
              <w:pStyle w:val="ListParagraph1"/>
              <w:tabs>
                <w:tab w:val="left" w:pos="709"/>
              </w:tabs>
              <w:spacing w:line="360" w:lineRule="auto"/>
              <w:ind w:left="0"/>
              <w:jc w:val="right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76943D0A" w14:textId="77777777" w:rsidR="00F900BF" w:rsidRPr="00887AB4" w:rsidRDefault="00F900BF" w:rsidP="00110612">
      <w:pPr>
        <w:pStyle w:val="ListParagraph1"/>
        <w:tabs>
          <w:tab w:val="left" w:pos="709"/>
        </w:tabs>
        <w:spacing w:line="360" w:lineRule="auto"/>
        <w:ind w:left="0"/>
        <w:jc w:val="both"/>
        <w:rPr>
          <w:noProof/>
          <w:sz w:val="28"/>
          <w:szCs w:val="28"/>
        </w:rPr>
      </w:pPr>
    </w:p>
    <w:sectPr w:rsidR="00F900BF" w:rsidRPr="00887AB4" w:rsidSect="00110612">
      <w:footerReference w:type="default" r:id="rId8"/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6CFC4" w14:textId="77777777" w:rsidR="00381A4A" w:rsidRDefault="00381A4A" w:rsidP="00C1227A">
      <w:r>
        <w:separator/>
      </w:r>
    </w:p>
  </w:endnote>
  <w:endnote w:type="continuationSeparator" w:id="0">
    <w:p w14:paraId="403A5222" w14:textId="77777777" w:rsidR="00381A4A" w:rsidRDefault="00381A4A" w:rsidP="00C1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167164"/>
      <w:docPartObj>
        <w:docPartGallery w:val="Page Numbers (Bottom of Page)"/>
        <w:docPartUnique/>
      </w:docPartObj>
    </w:sdtPr>
    <w:sdtEndPr/>
    <w:sdtContent>
      <w:p w14:paraId="6712069B" w14:textId="1F0E839C" w:rsidR="00C1227A" w:rsidRDefault="00C1227A">
        <w:pPr>
          <w:pStyle w:val="a5"/>
          <w:jc w:val="right"/>
        </w:pPr>
        <w:r>
          <w:t xml:space="preserve">Сторінка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1A4A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54A52872" w14:textId="77777777" w:rsidR="00C1227A" w:rsidRDefault="00C122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D26FF" w14:textId="77777777" w:rsidR="00381A4A" w:rsidRDefault="00381A4A" w:rsidP="00C1227A">
      <w:r>
        <w:separator/>
      </w:r>
    </w:p>
  </w:footnote>
  <w:footnote w:type="continuationSeparator" w:id="0">
    <w:p w14:paraId="37A68E46" w14:textId="77777777" w:rsidR="00381A4A" w:rsidRDefault="00381A4A" w:rsidP="00C1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5E8"/>
    <w:multiLevelType w:val="multilevel"/>
    <w:tmpl w:val="61B6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366EA"/>
    <w:multiLevelType w:val="hybridMultilevel"/>
    <w:tmpl w:val="39C488CE"/>
    <w:lvl w:ilvl="0" w:tplc="5564531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b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FB"/>
    <w:rsid w:val="0001470A"/>
    <w:rsid w:val="0003744F"/>
    <w:rsid w:val="0005063E"/>
    <w:rsid w:val="000836E9"/>
    <w:rsid w:val="000D0F4F"/>
    <w:rsid w:val="00100B6F"/>
    <w:rsid w:val="00110612"/>
    <w:rsid w:val="0012131D"/>
    <w:rsid w:val="001B42CD"/>
    <w:rsid w:val="001C586C"/>
    <w:rsid w:val="001E1D8D"/>
    <w:rsid w:val="00205DCA"/>
    <w:rsid w:val="00235CAB"/>
    <w:rsid w:val="00294309"/>
    <w:rsid w:val="002A2831"/>
    <w:rsid w:val="003018FF"/>
    <w:rsid w:val="00362AA0"/>
    <w:rsid w:val="00381A4A"/>
    <w:rsid w:val="003948E0"/>
    <w:rsid w:val="003C10A1"/>
    <w:rsid w:val="003E0F26"/>
    <w:rsid w:val="004336EF"/>
    <w:rsid w:val="004549AB"/>
    <w:rsid w:val="004A4719"/>
    <w:rsid w:val="004B4C51"/>
    <w:rsid w:val="004D5037"/>
    <w:rsid w:val="00521143"/>
    <w:rsid w:val="00526A1D"/>
    <w:rsid w:val="00552376"/>
    <w:rsid w:val="00561AAC"/>
    <w:rsid w:val="00575399"/>
    <w:rsid w:val="005B1C3D"/>
    <w:rsid w:val="005B3B57"/>
    <w:rsid w:val="005B41EF"/>
    <w:rsid w:val="005D363D"/>
    <w:rsid w:val="005E0169"/>
    <w:rsid w:val="0065381C"/>
    <w:rsid w:val="006D2EFB"/>
    <w:rsid w:val="00704CB9"/>
    <w:rsid w:val="007503CD"/>
    <w:rsid w:val="00760141"/>
    <w:rsid w:val="00765B53"/>
    <w:rsid w:val="007701BB"/>
    <w:rsid w:val="007A125F"/>
    <w:rsid w:val="007A286A"/>
    <w:rsid w:val="0081711C"/>
    <w:rsid w:val="008309A5"/>
    <w:rsid w:val="00836A1D"/>
    <w:rsid w:val="00887AB4"/>
    <w:rsid w:val="008924FE"/>
    <w:rsid w:val="008A4655"/>
    <w:rsid w:val="008E5490"/>
    <w:rsid w:val="008F324A"/>
    <w:rsid w:val="00915E15"/>
    <w:rsid w:val="0094013E"/>
    <w:rsid w:val="00941D60"/>
    <w:rsid w:val="00951422"/>
    <w:rsid w:val="00983884"/>
    <w:rsid w:val="009953D7"/>
    <w:rsid w:val="009A1020"/>
    <w:rsid w:val="009B5DB1"/>
    <w:rsid w:val="009E408C"/>
    <w:rsid w:val="00A012D1"/>
    <w:rsid w:val="00A02D87"/>
    <w:rsid w:val="00A15C79"/>
    <w:rsid w:val="00A16CD0"/>
    <w:rsid w:val="00A343A7"/>
    <w:rsid w:val="00A36FDC"/>
    <w:rsid w:val="00A57CB6"/>
    <w:rsid w:val="00A91CBB"/>
    <w:rsid w:val="00A93D55"/>
    <w:rsid w:val="00AA17A1"/>
    <w:rsid w:val="00AB4A2A"/>
    <w:rsid w:val="00AF15D1"/>
    <w:rsid w:val="00AF2306"/>
    <w:rsid w:val="00B037D8"/>
    <w:rsid w:val="00B05A99"/>
    <w:rsid w:val="00BA7DEF"/>
    <w:rsid w:val="00BC0DED"/>
    <w:rsid w:val="00C0746F"/>
    <w:rsid w:val="00C1227A"/>
    <w:rsid w:val="00C25E91"/>
    <w:rsid w:val="00C368F3"/>
    <w:rsid w:val="00C66062"/>
    <w:rsid w:val="00C705C5"/>
    <w:rsid w:val="00C950F0"/>
    <w:rsid w:val="00CD0729"/>
    <w:rsid w:val="00CD3E3D"/>
    <w:rsid w:val="00CD6F0B"/>
    <w:rsid w:val="00CE667C"/>
    <w:rsid w:val="00CF2CAF"/>
    <w:rsid w:val="00D06DA4"/>
    <w:rsid w:val="00D2114C"/>
    <w:rsid w:val="00D331B8"/>
    <w:rsid w:val="00D51CF6"/>
    <w:rsid w:val="00D71D0A"/>
    <w:rsid w:val="00D85715"/>
    <w:rsid w:val="00D91CCE"/>
    <w:rsid w:val="00DB3902"/>
    <w:rsid w:val="00DC4D96"/>
    <w:rsid w:val="00DC7A24"/>
    <w:rsid w:val="00DD2E1A"/>
    <w:rsid w:val="00E00AC3"/>
    <w:rsid w:val="00E2101B"/>
    <w:rsid w:val="00E561F2"/>
    <w:rsid w:val="00E65C57"/>
    <w:rsid w:val="00E83846"/>
    <w:rsid w:val="00EA2E22"/>
    <w:rsid w:val="00ED00AC"/>
    <w:rsid w:val="00EF75D5"/>
    <w:rsid w:val="00F02BE6"/>
    <w:rsid w:val="00F07214"/>
    <w:rsid w:val="00F31B18"/>
    <w:rsid w:val="00F427BC"/>
    <w:rsid w:val="00F45D43"/>
    <w:rsid w:val="00F53B41"/>
    <w:rsid w:val="00F635AE"/>
    <w:rsid w:val="00F65697"/>
    <w:rsid w:val="00F900BF"/>
    <w:rsid w:val="00F92C4E"/>
    <w:rsid w:val="00FC1A11"/>
    <w:rsid w:val="00FD066F"/>
    <w:rsid w:val="00FD2E12"/>
    <w:rsid w:val="00FE2787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ABDB"/>
  <w15:chartTrackingRefBased/>
  <w15:docId w15:val="{9A5F9CED-786B-4D53-8A96-6CE57131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B05A9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227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1227A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C1227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1227A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List Paragraph"/>
    <w:basedOn w:val="a"/>
    <w:uiPriority w:val="34"/>
    <w:qFormat/>
    <w:rsid w:val="00887AB4"/>
    <w:pPr>
      <w:ind w:left="720"/>
      <w:contextualSpacing/>
    </w:pPr>
  </w:style>
  <w:style w:type="paragraph" w:customStyle="1" w:styleId="Default">
    <w:name w:val="Default"/>
    <w:rsid w:val="00CD6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900BF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900B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900BF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9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url.li/ddj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9367</Words>
  <Characters>5340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Мар`ян Мудрий</dc:creator>
  <cp:keywords/>
  <dc:description/>
  <cp:lastModifiedBy>admin</cp:lastModifiedBy>
  <cp:revision>4</cp:revision>
  <dcterms:created xsi:type="dcterms:W3CDTF">2024-01-12T11:17:00Z</dcterms:created>
  <dcterms:modified xsi:type="dcterms:W3CDTF">2026-03-30T10:48:00Z</dcterms:modified>
</cp:coreProperties>
</file>