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квітня 2025 р.                                                            </w:t>
        <w:tab/>
        <w:t xml:space="preserve">Протокол № 2-1</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затвердження освітніх програм підвищення кваліфікації</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педагогічних працівників.</w:t>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(тривалістю 6, 30 та 36 год.)</w:t>
      </w:r>
    </w:p>
    <w:p w:rsidR="00000000" w:rsidDel="00000000" w:rsidP="00000000" w:rsidRDefault="00000000" w:rsidRPr="00000000" w14:paraId="0000000C">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Ігоря ТАНЧИНА, заступника директора з науково-педагогічної роботи про зміст освітніх програм підвищення кваліфікації педагогічних працівників, науково-методична рада</w:t>
      </w:r>
    </w:p>
    <w:p w:rsidR="00000000" w:rsidDel="00000000" w:rsidP="00000000" w:rsidRDefault="00000000" w:rsidRPr="00000000" w14:paraId="0000000F">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0">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11">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 програми підвищення кваліфікації педагогічних працівників подані у додатку №1</w:t>
      </w:r>
    </w:p>
    <w:p w:rsidR="00000000" w:rsidDel="00000000" w:rsidP="00000000" w:rsidRDefault="00000000" w:rsidRPr="00000000" w14:paraId="00000012">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Рішення прийнято:</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7">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E">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pacing w:after="200" w:line="240" w:lineRule="auto"/>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Додаток 1</w:t>
      </w: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Про затвердження освітніх програм підвищення кваліфікації педагогічних працівників</w:t>
      </w: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(тривалістю 6, 30 та 36 год.)</w:t>
      </w:r>
    </w:p>
    <w:p w:rsidR="00000000" w:rsidDel="00000000" w:rsidP="00000000" w:rsidRDefault="00000000" w:rsidRPr="00000000" w14:paraId="00000023">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10035.0" w:type="dxa"/>
        <w:jc w:val="left"/>
        <w:tblInd w:w="-115.0" w:type="dxa"/>
        <w:tblLayout w:type="fixed"/>
        <w:tblLook w:val="0400"/>
      </w:tblPr>
      <w:tblGrid>
        <w:gridCol w:w="480"/>
        <w:gridCol w:w="3975"/>
        <w:gridCol w:w="2655"/>
        <w:gridCol w:w="2160"/>
        <w:gridCol w:w="765"/>
        <w:tblGridChange w:id="0">
          <w:tblGrid>
            <w:gridCol w:w="480"/>
            <w:gridCol w:w="3975"/>
            <w:gridCol w:w="2655"/>
            <w:gridCol w:w="2160"/>
            <w:gridCol w:w="7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76"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Назва програми підвищення кваліфікації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Розробник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що подала програму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Код</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Освітня програма підвищення кваліфікації методистів, керівників підрозділів закладів позашкільної освіти «Використання компетентнісного та діяльнісного підходів у роботі методиста, керівника підрозділу закладу</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позашкільної освіти: нові виклики та нові можливості»</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Світлана ТУПИСЬ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Освітня програма спеціального постійно-діючого семінару для фахівців психологічної служби закладів дошкільної та загальної середньої освіти «Розвиток компетентностей практичних психологів та соціальних</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педагогів з питань охорони психічного здоров’я та психосоціальної підтримки учасників освітнього процесу»</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Світлана ЄФІМОВА,</w:t>
            </w:r>
          </w:p>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Олена СТАДНИК</w:t>
            </w:r>
          </w:p>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Наталія ЯРЕМКОВИЧ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практичної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Освітня програма підвищення кваліфікації вчителів історії «Методика навчання</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курсу за вибором учнів «Республіка Кореї: історія дива на річці Хан»»</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bookmarkStart w:colFirst="0" w:colLast="0" w:name="_8kegehwd2zg5" w:id="0"/>
            <w:bookmarkEnd w:id="0"/>
            <w:r w:rsidDel="00000000" w:rsidR="00000000" w:rsidRPr="00000000">
              <w:rPr>
                <w:rFonts w:ascii="Times New Roman" w:cs="Times New Roman" w:eastAsia="Times New Roman" w:hAnsi="Times New Roman"/>
                <w:sz w:val="24"/>
                <w:szCs w:val="24"/>
                <w:rtl w:val="0"/>
              </w:rPr>
              <w:t xml:space="preserve">Костянтин БАХАНОВ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суспільствознавчої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647</w:t>
            </w:r>
          </w:p>
        </w:tc>
      </w:tr>
    </w:tbl>
    <w:p w:rsidR="00000000" w:rsidDel="00000000" w:rsidP="00000000" w:rsidRDefault="00000000" w:rsidRPr="00000000" w14:paraId="0000004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200" w:line="240" w:lineRule="auto"/>
        <w:jc w:val="left"/>
        <w:rPr>
          <w:rFonts w:ascii="Times New Roman" w:cs="Times New Roman" w:eastAsia="Times New Roman" w:hAnsi="Times New Roman"/>
          <w:b w:val="1"/>
          <w:bCs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