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квітня 2025 р.                                                            </w:t>
        <w:tab/>
        <w:t xml:space="preserve">Протокол № 2-4</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посібника з медіаграмотності «Медіаграмотність на уроках мистецтва. Конспекти уроків»</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 Наталія КУЗЬМЕНКО)</w:t>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Тетяни ДОЛЖИКОВОЇ, доцентки кафедри гуманітарної освіти про зміст </w:t>
      </w:r>
      <w:r w:rsidDel="00000000" w:rsidR="00000000" w:rsidRPr="00000000">
        <w:rPr>
          <w:rFonts w:ascii="Times New Roman" w:cs="Times New Roman" w:eastAsia="Times New Roman" w:hAnsi="Times New Roman"/>
          <w:sz w:val="28"/>
          <w:szCs w:val="28"/>
          <w:rtl w:val="0"/>
        </w:rPr>
        <w:t xml:space="preserve">посібника з медіаграмотності «Медіаграмотність на уроках мистецтва. Конспекти уроків»</w:t>
      </w:r>
      <w:r w:rsidDel="00000000" w:rsidR="00000000" w:rsidRPr="00000000">
        <w:rPr>
          <w:rFonts w:ascii="Times New Roman" w:cs="Times New Roman" w:eastAsia="Times New Roman" w:hAnsi="Times New Roman"/>
          <w:sz w:val="28"/>
          <w:szCs w:val="28"/>
          <w:rtl w:val="0"/>
        </w:rPr>
        <w:t xml:space="preserve">, науково-методична рада</w:t>
      </w:r>
    </w:p>
    <w:p w:rsidR="00000000" w:rsidDel="00000000" w:rsidP="00000000" w:rsidRDefault="00000000" w:rsidRPr="00000000" w14:paraId="0000000E">
      <w:pPr>
        <w:spacing w:line="240" w:lineRule="auto"/>
        <w:ind w:hanging="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схвалює:</w:t>
      </w:r>
    </w:p>
    <w:p w:rsidR="00000000" w:rsidDel="00000000" w:rsidP="00000000" w:rsidRDefault="00000000" w:rsidRPr="00000000" w14:paraId="00000010">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Посібник «Медіаграмотність на уроках мистецтва. Конспекти уроків»</w:t>
      </w:r>
    </w:p>
    <w:p w:rsidR="00000000" w:rsidDel="00000000" w:rsidP="00000000" w:rsidRDefault="00000000" w:rsidRPr="00000000" w14:paraId="00000012">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6">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7">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