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Рішення науково-методичної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Комунального закладу Львівської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«Львівський обласний інститут післядипломної педагогічної освіти»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 лютого 2026 р.                                                            </w:t>
        <w:tab/>
        <w:t xml:space="preserve">Протокол № 2-2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142" w:hanging="10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Присутні члени ради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Павло ХОБЗЕЙ, Микола КАЦЮБА, Марта ЗНАК, Наталія ПАСТУШЕНКО, Олена ЦОГЛА, Юрій ГАРМАТІЙ, Ірина СУХОВЕРСЬКА, Леся ГРИЗА, Ірина СИНЯ, Ігор ТАНЧИН, Тетяна ДОЛЖИКОВА, Євгенія СЛИВКА, Наталія БАМБУРАК, Наталія ТОДЧУК, Світлана БАХАНОВА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hanging="142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схвалення освітніх програм підвищення кваліфікації педагогічних працівників тривалістю 36 годин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Заслухавши та обговоривши інформацію Ігоря ТАНЧИНА заступника директора з науково-педагогічної роботи, про зміст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освітніх програм підвищення кваліфікації педагогічних працівників тривалістю 36 годин,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науково-методична рада</w:t>
      </w:r>
    </w:p>
    <w:p w:rsidR="00000000" w:rsidDel="00000000" w:rsidP="00000000" w:rsidRDefault="00000000" w:rsidRPr="00000000" w14:paraId="0000000B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схвалила: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освітні програми підвищення кваліфікації педагогічних працівників тривалістю 36 годин подані у додатку №2.</w:t>
      </w:r>
    </w:p>
    <w:p w:rsidR="00000000" w:rsidDel="00000000" w:rsidP="00000000" w:rsidRDefault="00000000" w:rsidRPr="00000000" w14:paraId="0000000D">
      <w:pPr>
        <w:spacing w:line="240" w:lineRule="auto"/>
        <w:ind w:hanging="108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hanging="108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                                            </w:t>
      </w:r>
    </w:p>
    <w:p w:rsidR="00000000" w:rsidDel="00000000" w:rsidP="00000000" w:rsidRDefault="00000000" w:rsidRPr="00000000" w14:paraId="00000011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Рішення прийнято: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«за»___15______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«проти»_____0____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hanging="108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                                                                        «утримались»__0_____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Голова ради                                      Павло ХОБЗЕЙ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Секретар      </w:t>
        <w:tab/>
        <w:tab/>
        <w:tab/>
        <w:tab/>
        <w:t xml:space="preserve"> Марта ЗНАК</w:t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Додаток 2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810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Список освітніх програм підвищення кваліфікації педагогічних працівників </w:t>
      </w:r>
    </w:p>
    <w:p w:rsidR="00000000" w:rsidDel="00000000" w:rsidP="00000000" w:rsidRDefault="00000000" w:rsidRPr="00000000" w14:paraId="00000021">
      <w:pPr>
        <w:tabs>
          <w:tab w:val="left" w:leader="none" w:pos="810"/>
        </w:tabs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тривалістю 36 год.</w:t>
      </w:r>
    </w:p>
    <w:tbl>
      <w:tblPr>
        <w:tblStyle w:val="Table1"/>
        <w:tblW w:w="961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35"/>
        <w:gridCol w:w="2490"/>
        <w:gridCol w:w="2685"/>
        <w:tblGridChange w:id="0">
          <w:tblGrid>
            <w:gridCol w:w="705"/>
            <w:gridCol w:w="3735"/>
            <w:gridCol w:w="2490"/>
            <w:gridCol w:w="26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Автор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142"/>
                <w:tab w:val="left" w:leader="none" w:pos="284"/>
                <w:tab w:val="left" w:leader="none" w:pos="426"/>
              </w:tabs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Програма підвищення кваліфікації асистентів вихователів закладів дошкільної освіти «Інклюзивні практики в закладах дошкільної освіти»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Наталія ТОДЧУК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Кафедра педагогіки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